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仿宋" w:eastAsia="方正小标宋_GBK"/>
          <w:sz w:val="44"/>
          <w:szCs w:val="44"/>
        </w:rPr>
      </w:pPr>
      <w:r>
        <w:rPr>
          <w:rFonts w:eastAsia="仿宋_GB2312"/>
        </w:rPr>
        <w:t xml:space="preserve">  </w:t>
      </w:r>
      <w:r>
        <w:rPr>
          <w:rFonts w:hint="eastAsia" w:ascii="方正小标宋_GBK" w:hAnsi="仿宋" w:eastAsia="方正小标宋_GBK"/>
          <w:sz w:val="44"/>
          <w:szCs w:val="44"/>
        </w:rPr>
        <w:t>桂林市应急管理局</w:t>
      </w:r>
      <w:r>
        <w:rPr>
          <w:rFonts w:hint="eastAsia" w:ascii="方正小标宋_GBK" w:hAnsi="仿宋" w:eastAsia="方正小标宋_GBK"/>
          <w:sz w:val="44"/>
          <w:szCs w:val="44"/>
          <w:lang w:eastAsia="zh-CN"/>
        </w:rPr>
        <w:t>2024</w:t>
      </w:r>
      <w:r>
        <w:rPr>
          <w:rFonts w:ascii="方正小标宋_GBK" w:hAnsi="仿宋" w:eastAsia="方正小标宋_GBK"/>
          <w:sz w:val="44"/>
          <w:szCs w:val="44"/>
        </w:rPr>
        <w:t>年部门预算</w:t>
      </w:r>
      <w:r>
        <w:rPr>
          <w:rFonts w:hint="eastAsia" w:ascii="方正小标宋_GBK" w:hAnsi="仿宋" w:eastAsia="方正小标宋_GBK"/>
          <w:sz w:val="44"/>
          <w:szCs w:val="44"/>
          <w:lang w:eastAsia="zh-CN"/>
        </w:rPr>
        <w:t>公开</w:t>
      </w:r>
      <w:bookmarkStart w:id="0" w:name="_GoBack"/>
      <w:bookmarkEnd w:id="0"/>
      <w:r>
        <w:rPr>
          <w:rFonts w:ascii="方正小标宋_GBK" w:hAnsi="仿宋" w:eastAsia="方正小标宋_GBK"/>
          <w:sz w:val="44"/>
          <w:szCs w:val="44"/>
        </w:rPr>
        <w:t>说明</w:t>
      </w:r>
    </w:p>
    <w:p>
      <w:pPr>
        <w:spacing w:line="586" w:lineRule="exact"/>
        <w:jc w:val="center"/>
        <w:rPr>
          <w:rFonts w:eastAsia="黑体"/>
          <w:b/>
          <w:sz w:val="32"/>
          <w:szCs w:val="32"/>
        </w:rPr>
      </w:pPr>
    </w:p>
    <w:p>
      <w:pPr>
        <w:spacing w:line="586" w:lineRule="exact"/>
        <w:jc w:val="center"/>
        <w:rPr>
          <w:rFonts w:hAnsi="黑体" w:eastAsia="黑体"/>
          <w:sz w:val="32"/>
          <w:szCs w:val="32"/>
        </w:rPr>
      </w:pPr>
      <w:r>
        <w:rPr>
          <w:rFonts w:hint="eastAsia" w:hAnsi="黑体" w:eastAsia="黑体"/>
          <w:sz w:val="32"/>
          <w:szCs w:val="32"/>
        </w:rPr>
        <w:t>目录</w:t>
      </w:r>
    </w:p>
    <w:p>
      <w:pPr>
        <w:spacing w:line="586" w:lineRule="exact"/>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eastAsia="仿宋_GB2312"/>
          <w:sz w:val="32"/>
          <w:szCs w:val="32"/>
        </w:rPr>
      </w:pPr>
      <w:r>
        <w:rPr>
          <w:rFonts w:eastAsia="仿宋_GB2312"/>
          <w:sz w:val="32"/>
          <w:szCs w:val="32"/>
        </w:rPr>
        <w:t>一、主要职责</w:t>
      </w:r>
    </w:p>
    <w:p>
      <w:pPr>
        <w:spacing w:line="586" w:lineRule="exact"/>
        <w:rPr>
          <w:rFonts w:eastAsia="仿宋_GB2312"/>
          <w:sz w:val="32"/>
          <w:szCs w:val="32"/>
        </w:rPr>
      </w:pPr>
      <w:r>
        <w:rPr>
          <w:rFonts w:eastAsia="仿宋_GB2312"/>
          <w:sz w:val="32"/>
          <w:szCs w:val="32"/>
        </w:rPr>
        <w:t>二、机构设置</w:t>
      </w:r>
      <w:r>
        <w:rPr>
          <w:rFonts w:hint="eastAsia" w:eastAsia="仿宋_GB2312"/>
          <w:sz w:val="32"/>
          <w:szCs w:val="32"/>
          <w:lang w:eastAsia="zh-CN"/>
        </w:rPr>
        <w:t>情况</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w:t>
      </w:r>
      <w:r>
        <w:rPr>
          <w:rFonts w:hint="eastAsia" w:eastAsia="黑体"/>
          <w:sz w:val="32"/>
          <w:szCs w:val="32"/>
          <w:lang w:eastAsia="zh-CN"/>
        </w:rPr>
        <w:t>桂林市应急管理局2024</w:t>
      </w:r>
      <w:r>
        <w:rPr>
          <w:rFonts w:hAnsi="黑体" w:eastAsia="黑体"/>
          <w:sz w:val="32"/>
          <w:szCs w:val="32"/>
        </w:rPr>
        <w:t>年部门预算情况说明</w:t>
      </w:r>
    </w:p>
    <w:p>
      <w:pPr>
        <w:spacing w:line="586" w:lineRule="exact"/>
        <w:rPr>
          <w:rFonts w:hint="eastAsia" w:eastAsia="仿宋_GB2312"/>
          <w:sz w:val="32"/>
          <w:szCs w:val="32"/>
          <w:lang w:eastAsia="zh-CN"/>
        </w:rPr>
      </w:pPr>
      <w:r>
        <w:rPr>
          <w:rFonts w:eastAsia="仿宋_GB2312"/>
          <w:sz w:val="32"/>
          <w:szCs w:val="32"/>
        </w:rPr>
        <w:t>一、</w:t>
      </w:r>
      <w:r>
        <w:rPr>
          <w:rFonts w:hint="eastAsia" w:eastAsia="仿宋_GB2312"/>
          <w:sz w:val="32"/>
          <w:szCs w:val="32"/>
          <w:lang w:eastAsia="zh-CN"/>
        </w:rPr>
        <w:t>部门</w:t>
      </w:r>
      <w:r>
        <w:rPr>
          <w:rFonts w:eastAsia="仿宋_GB2312"/>
          <w:sz w:val="32"/>
          <w:szCs w:val="32"/>
        </w:rPr>
        <w:t>收支总体情况</w:t>
      </w:r>
      <w:r>
        <w:rPr>
          <w:rFonts w:hint="eastAsia" w:eastAsia="仿宋_GB2312"/>
          <w:sz w:val="32"/>
          <w:szCs w:val="32"/>
          <w:lang w:eastAsia="zh-CN"/>
        </w:rPr>
        <w:t>说明</w:t>
      </w:r>
    </w:p>
    <w:p>
      <w:pPr>
        <w:spacing w:line="586" w:lineRule="exact"/>
        <w:rPr>
          <w:rFonts w:hint="eastAsia" w:eastAsia="仿宋_GB2312"/>
          <w:sz w:val="32"/>
          <w:szCs w:val="32"/>
          <w:lang w:eastAsia="zh-CN"/>
        </w:rPr>
      </w:pPr>
      <w:r>
        <w:rPr>
          <w:rFonts w:eastAsia="仿宋_GB2312"/>
          <w:sz w:val="32"/>
          <w:szCs w:val="32"/>
        </w:rPr>
        <w:t>二、</w:t>
      </w:r>
      <w:r>
        <w:rPr>
          <w:rFonts w:hint="eastAsia" w:eastAsia="仿宋_GB2312"/>
          <w:sz w:val="32"/>
          <w:szCs w:val="32"/>
          <w:lang w:eastAsia="zh-CN"/>
        </w:rPr>
        <w:t>部门</w:t>
      </w:r>
      <w:r>
        <w:rPr>
          <w:rFonts w:eastAsia="仿宋_GB2312"/>
          <w:sz w:val="32"/>
          <w:szCs w:val="32"/>
        </w:rPr>
        <w:t>收入总体情况</w:t>
      </w:r>
      <w:r>
        <w:rPr>
          <w:rFonts w:hint="eastAsia" w:eastAsia="仿宋_GB2312"/>
          <w:sz w:val="32"/>
          <w:szCs w:val="32"/>
          <w:lang w:eastAsia="zh-CN"/>
        </w:rPr>
        <w:t>说明</w:t>
      </w:r>
    </w:p>
    <w:p>
      <w:pPr>
        <w:spacing w:line="586" w:lineRule="exact"/>
        <w:rPr>
          <w:rFonts w:hint="eastAsia" w:eastAsia="仿宋_GB2312"/>
          <w:sz w:val="32"/>
          <w:szCs w:val="32"/>
          <w:lang w:eastAsia="zh-CN"/>
        </w:rPr>
      </w:pPr>
      <w:r>
        <w:rPr>
          <w:rFonts w:eastAsia="仿宋_GB2312"/>
          <w:sz w:val="32"/>
          <w:szCs w:val="32"/>
        </w:rPr>
        <w:t>三、</w:t>
      </w:r>
      <w:r>
        <w:rPr>
          <w:rFonts w:hint="eastAsia" w:eastAsia="仿宋_GB2312"/>
          <w:sz w:val="32"/>
          <w:szCs w:val="32"/>
          <w:lang w:eastAsia="zh-CN"/>
        </w:rPr>
        <w:t>部门</w:t>
      </w:r>
      <w:r>
        <w:rPr>
          <w:rFonts w:eastAsia="仿宋_GB2312"/>
          <w:sz w:val="32"/>
          <w:szCs w:val="32"/>
        </w:rPr>
        <w:t>支出总体情况</w:t>
      </w:r>
      <w:r>
        <w:rPr>
          <w:rFonts w:hint="eastAsia" w:eastAsia="仿宋_GB2312"/>
          <w:sz w:val="32"/>
          <w:szCs w:val="32"/>
          <w:lang w:eastAsia="zh-CN"/>
        </w:rPr>
        <w:t>说明</w:t>
      </w:r>
    </w:p>
    <w:p>
      <w:pPr>
        <w:spacing w:line="586" w:lineRule="exact"/>
        <w:ind w:left="627" w:hanging="627" w:hangingChars="196"/>
        <w:rPr>
          <w:rFonts w:eastAsia="仿宋_GB2312"/>
          <w:sz w:val="32"/>
          <w:szCs w:val="32"/>
        </w:rPr>
      </w:pPr>
      <w:r>
        <w:rPr>
          <w:rFonts w:eastAsia="仿宋_GB2312"/>
          <w:sz w:val="32"/>
          <w:szCs w:val="32"/>
        </w:rPr>
        <w:t>四、财政拨款收支</w:t>
      </w:r>
      <w:r>
        <w:rPr>
          <w:rFonts w:hint="eastAsia" w:eastAsia="仿宋_GB2312"/>
          <w:sz w:val="32"/>
          <w:szCs w:val="32"/>
          <w:lang w:eastAsia="zh-CN"/>
        </w:rPr>
        <w:t>总体</w:t>
      </w:r>
      <w:r>
        <w:rPr>
          <w:rFonts w:eastAsia="仿宋_GB2312"/>
          <w:sz w:val="32"/>
          <w:szCs w:val="32"/>
        </w:rPr>
        <w:t>情况说明</w:t>
      </w:r>
    </w:p>
    <w:p>
      <w:pPr>
        <w:spacing w:line="586" w:lineRule="exact"/>
        <w:rPr>
          <w:rFonts w:hint="eastAsia" w:eastAsia="仿宋_GB2312"/>
          <w:sz w:val="32"/>
          <w:szCs w:val="32"/>
          <w:lang w:eastAsia="zh-CN"/>
        </w:rPr>
      </w:pPr>
      <w:r>
        <w:rPr>
          <w:rFonts w:eastAsia="仿宋_GB2312"/>
          <w:sz w:val="32"/>
          <w:szCs w:val="32"/>
        </w:rPr>
        <w:t>五、一般公共预算支出情况</w:t>
      </w:r>
      <w:r>
        <w:rPr>
          <w:rFonts w:hint="eastAsia" w:eastAsia="仿宋_GB2312"/>
          <w:sz w:val="32"/>
          <w:szCs w:val="32"/>
          <w:lang w:eastAsia="zh-CN"/>
        </w:rPr>
        <w:t>说明</w:t>
      </w:r>
    </w:p>
    <w:p>
      <w:pPr>
        <w:spacing w:line="586" w:lineRule="exact"/>
        <w:rPr>
          <w:rFonts w:eastAsia="仿宋_GB2312"/>
          <w:sz w:val="32"/>
          <w:szCs w:val="32"/>
        </w:rPr>
      </w:pPr>
      <w:r>
        <w:rPr>
          <w:rFonts w:eastAsia="仿宋_GB2312"/>
          <w:sz w:val="32"/>
          <w:szCs w:val="32"/>
        </w:rPr>
        <w:t>六、一般公共预算基本支出情况</w:t>
      </w:r>
      <w:r>
        <w:rPr>
          <w:rFonts w:hint="eastAsia" w:eastAsia="仿宋_GB2312"/>
          <w:sz w:val="32"/>
          <w:szCs w:val="32"/>
          <w:lang w:eastAsia="zh-CN"/>
        </w:rPr>
        <w:t>说明</w:t>
      </w:r>
      <w:r>
        <w:rPr>
          <w:rFonts w:eastAsia="仿宋_GB2312"/>
          <w:sz w:val="32"/>
          <w:szCs w:val="32"/>
        </w:rPr>
        <w:t xml:space="preserve"> </w:t>
      </w:r>
    </w:p>
    <w:p>
      <w:pPr>
        <w:spacing w:line="586" w:lineRule="exact"/>
        <w:rPr>
          <w:rFonts w:hint="eastAsia" w:eastAsia="仿宋_GB2312"/>
          <w:sz w:val="32"/>
          <w:szCs w:val="32"/>
          <w:lang w:eastAsia="zh-CN"/>
        </w:rPr>
      </w:pPr>
      <w:r>
        <w:rPr>
          <w:rFonts w:eastAsia="仿宋_GB2312"/>
          <w:sz w:val="32"/>
          <w:szCs w:val="32"/>
        </w:rPr>
        <w:t>七、一般公共预算“三公”经费</w:t>
      </w:r>
      <w:r>
        <w:rPr>
          <w:rFonts w:hint="eastAsia" w:eastAsia="仿宋_GB2312"/>
          <w:sz w:val="32"/>
          <w:szCs w:val="32"/>
          <w:lang w:eastAsia="zh-CN"/>
        </w:rPr>
        <w:t>支出</w:t>
      </w:r>
      <w:r>
        <w:rPr>
          <w:rFonts w:eastAsia="仿宋_GB2312"/>
          <w:sz w:val="32"/>
          <w:szCs w:val="32"/>
        </w:rPr>
        <w:t>情况</w:t>
      </w:r>
      <w:r>
        <w:rPr>
          <w:rFonts w:hint="eastAsia" w:eastAsia="仿宋_GB2312"/>
          <w:sz w:val="32"/>
          <w:szCs w:val="32"/>
          <w:lang w:eastAsia="zh-CN"/>
        </w:rPr>
        <w:t>说明</w:t>
      </w:r>
    </w:p>
    <w:p>
      <w:pPr>
        <w:spacing w:line="586" w:lineRule="exact"/>
        <w:rPr>
          <w:rFonts w:eastAsia="仿宋_GB2312"/>
          <w:sz w:val="32"/>
          <w:szCs w:val="32"/>
        </w:rPr>
      </w:pPr>
      <w:r>
        <w:rPr>
          <w:rFonts w:eastAsia="仿宋_GB2312"/>
          <w:sz w:val="32"/>
          <w:szCs w:val="32"/>
        </w:rPr>
        <w:t>八、政府性基金预算</w:t>
      </w:r>
      <w:r>
        <w:rPr>
          <w:rFonts w:hint="eastAsia" w:eastAsia="仿宋_GB2312"/>
          <w:sz w:val="32"/>
          <w:szCs w:val="32"/>
          <w:lang w:eastAsia="zh-CN"/>
        </w:rPr>
        <w:t>支出</w:t>
      </w:r>
      <w:r>
        <w:rPr>
          <w:rFonts w:eastAsia="仿宋_GB2312"/>
          <w:sz w:val="32"/>
          <w:szCs w:val="32"/>
        </w:rPr>
        <w:t>情况</w:t>
      </w:r>
      <w:r>
        <w:rPr>
          <w:rFonts w:hint="eastAsia" w:eastAsia="仿宋_GB2312"/>
          <w:sz w:val="32"/>
          <w:szCs w:val="32"/>
          <w:lang w:eastAsia="zh-CN"/>
        </w:rPr>
        <w:t>说明</w:t>
      </w:r>
      <w:r>
        <w:rPr>
          <w:rFonts w:eastAsia="仿宋_GB2312"/>
          <w:sz w:val="32"/>
          <w:szCs w:val="32"/>
        </w:rPr>
        <w:t xml:space="preserve"> </w:t>
      </w:r>
    </w:p>
    <w:p>
      <w:pPr>
        <w:spacing w:line="586" w:lineRule="exact"/>
        <w:ind w:left="627" w:hanging="627" w:hangingChars="196"/>
        <w:rPr>
          <w:rFonts w:hint="eastAsia" w:eastAsia="仿宋_GB2312"/>
          <w:sz w:val="32"/>
          <w:szCs w:val="32"/>
          <w:lang w:eastAsia="zh-CN"/>
        </w:rPr>
      </w:pPr>
      <w:r>
        <w:rPr>
          <w:rFonts w:eastAsia="仿宋_GB2312"/>
          <w:sz w:val="32"/>
          <w:szCs w:val="32"/>
        </w:rPr>
        <w:t>九、国有资本经营预算情况</w:t>
      </w:r>
      <w:r>
        <w:rPr>
          <w:rFonts w:hint="eastAsia" w:eastAsia="仿宋_GB2312"/>
          <w:sz w:val="32"/>
          <w:szCs w:val="32"/>
          <w:lang w:eastAsia="zh-CN"/>
        </w:rPr>
        <w:t>说明</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w:t>
      </w:r>
      <w:r>
        <w:rPr>
          <w:rFonts w:hint="eastAsia" w:eastAsia="黑体"/>
          <w:sz w:val="32"/>
          <w:szCs w:val="32"/>
          <w:lang w:eastAsia="zh-CN"/>
        </w:rPr>
        <w:t>2024</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lang w:val="en-US" w:eastAsia="zh-CN"/>
        </w:rPr>
        <w:t>十三、项目支出（部门预算）绩效目标申报表（表13）</w:t>
      </w:r>
    </w:p>
    <w:p>
      <w:pPr>
        <w:spacing w:line="586"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上述报表详见附件。</w:t>
      </w:r>
    </w:p>
    <w:p>
      <w:pPr>
        <w:pStyle w:val="7"/>
        <w:ind w:left="0" w:leftChars="0" w:firstLine="0" w:firstLineChars="0"/>
        <w:rPr>
          <w:rFonts w:hint="default"/>
          <w:lang w:val="en-US" w:eastAsia="zh-CN"/>
        </w:rPr>
      </w:pPr>
      <w:r>
        <w:rPr>
          <w:rFonts w:hint="eastAsia" w:ascii="黑体" w:hAnsi="黑体" w:eastAsia="黑体" w:cs="黑体"/>
          <w:sz w:val="32"/>
          <w:szCs w:val="32"/>
          <w:lang w:val="en-US" w:eastAsia="zh-CN"/>
        </w:rPr>
        <w:t xml:space="preserve"> 附件.桂林市应急管理局2024年部门预算报表（财政审核）（桂林市本级预算公开表）.xls </w:t>
      </w: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43" w:firstLineChars="200"/>
        <w:rPr>
          <w:rFonts w:eastAsia="仿宋_GB2312"/>
          <w:b/>
          <w:sz w:val="32"/>
          <w:szCs w:val="32"/>
        </w:rPr>
      </w:pPr>
      <w:r>
        <w:rPr>
          <w:rFonts w:eastAsia="仿宋_GB2312"/>
          <w:b/>
          <w:sz w:val="32"/>
          <w:szCs w:val="32"/>
        </w:rPr>
        <w:t>一、主要职责</w:t>
      </w:r>
    </w:p>
    <w:p>
      <w:pPr>
        <w:spacing w:line="580" w:lineRule="exact"/>
        <w:ind w:firstLine="640" w:firstLineChars="200"/>
        <w:rPr>
          <w:rFonts w:eastAsia="仿宋_GB2312"/>
          <w:sz w:val="32"/>
          <w:szCs w:val="32"/>
        </w:rPr>
      </w:pPr>
      <w:r>
        <w:rPr>
          <w:rFonts w:hint="eastAsia" w:eastAsia="仿宋_GB2312"/>
          <w:sz w:val="32"/>
          <w:szCs w:val="32"/>
        </w:rPr>
        <w:t>桂林市应急管理局是全市应急管理和安全生产综合监督管理的行政主管部门，主要负责全市应急管理工作，指导各级各部门应对安全生产类、自然灾害类等突发事件和综合防灾减灾救灾工作。负责安全生产综合监督管理和工矿商贸行业安全生产监督管理工作。组织指导协调安全生产类、自然灾害类等突发事件应急救援，承担市应对较大灾害指挥工作，综合研判突发事件发展态势并提出应对建议，协助市委、市政府指定的负责同志组织较大灾害应急处置工作。负责全市消防工作，指导各县（市、区）消防监督、火灾预防、火灾扑救等工作。负责全市应急管理、安全生产宣传教育和培训工作，组织指导应急管理、安全生产的科学技术研究、推广应用和信息化建设工作。负责对全市防震减灾工作进行监督检查和行政处罚，负责震灾应急救援工作等。</w:t>
      </w:r>
    </w:p>
    <w:p>
      <w:pPr>
        <w:spacing w:line="586" w:lineRule="exact"/>
        <w:ind w:firstLine="643" w:firstLineChars="200"/>
        <w:rPr>
          <w:rFonts w:hint="eastAsia" w:eastAsia="仿宋_GB2312"/>
          <w:b/>
          <w:sz w:val="32"/>
          <w:szCs w:val="32"/>
          <w:lang w:eastAsia="zh-CN"/>
        </w:rPr>
      </w:pPr>
      <w:r>
        <w:rPr>
          <w:rFonts w:eastAsia="仿宋_GB2312"/>
          <w:b/>
          <w:sz w:val="32"/>
          <w:szCs w:val="32"/>
        </w:rPr>
        <w:t>二、机构设置</w:t>
      </w:r>
      <w:r>
        <w:rPr>
          <w:rFonts w:hint="eastAsia" w:eastAsia="仿宋_GB2312"/>
          <w:b/>
          <w:sz w:val="32"/>
          <w:szCs w:val="32"/>
          <w:lang w:eastAsia="zh-CN"/>
        </w:rPr>
        <w:t>情况</w:t>
      </w:r>
    </w:p>
    <w:p>
      <w:pPr>
        <w:spacing w:line="586" w:lineRule="exact"/>
        <w:ind w:firstLine="640" w:firstLineChars="200"/>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我</w:t>
      </w:r>
      <w:r>
        <w:rPr>
          <w:rFonts w:hint="eastAsia" w:eastAsia="仿宋_GB2312"/>
          <w:sz w:val="32"/>
          <w:szCs w:val="32"/>
          <w:lang w:eastAsia="zh-CN"/>
        </w:rPr>
        <w:t>部门</w:t>
      </w:r>
      <w:r>
        <w:rPr>
          <w:rFonts w:hint="eastAsia" w:eastAsia="仿宋_GB2312"/>
          <w:sz w:val="32"/>
          <w:szCs w:val="32"/>
        </w:rPr>
        <w:t>内设机构</w:t>
      </w:r>
      <w:r>
        <w:rPr>
          <w:rFonts w:eastAsia="仿宋_GB2312"/>
          <w:sz w:val="32"/>
          <w:szCs w:val="32"/>
        </w:rPr>
        <w:t>13</w:t>
      </w:r>
      <w:r>
        <w:rPr>
          <w:rFonts w:hint="eastAsia" w:eastAsia="仿宋_GB2312"/>
          <w:sz w:val="32"/>
          <w:szCs w:val="32"/>
        </w:rPr>
        <w:t>个，分别是办公室、人事教育训练科、预案管理和综合减灾科、火灾防治管理科、应急综合救援科、危险化学品和烟花爆竹安全监督管理科、非煤矿山安全监督管理科、工贸行业安全监督管理科、综合协调科、政策法规和宣传科、规划财务科、救灾和物资保障科、调查统计科，另设政治部和机关党组织。</w:t>
      </w:r>
    </w:p>
    <w:p>
      <w:pPr>
        <w:spacing w:line="586" w:lineRule="exact"/>
        <w:ind w:firstLine="640" w:firstLineChars="200"/>
        <w:rPr>
          <w:rFonts w:eastAsia="仿宋_GB2312"/>
          <w:sz w:val="32"/>
          <w:szCs w:val="32"/>
        </w:rPr>
      </w:pPr>
      <w:r>
        <w:rPr>
          <w:rFonts w:hint="eastAsia" w:eastAsia="仿宋_GB2312"/>
          <w:sz w:val="32"/>
          <w:szCs w:val="32"/>
          <w:lang w:eastAsia="zh-CN"/>
        </w:rPr>
        <w:t>（二）我部门所</w:t>
      </w:r>
      <w:r>
        <w:rPr>
          <w:rFonts w:hint="eastAsia" w:eastAsia="仿宋_GB2312"/>
          <w:sz w:val="32"/>
          <w:szCs w:val="32"/>
        </w:rPr>
        <w:t>属二层单位</w:t>
      </w:r>
      <w:r>
        <w:rPr>
          <w:rFonts w:hint="eastAsia" w:eastAsia="仿宋_GB2312"/>
          <w:sz w:val="32"/>
          <w:szCs w:val="32"/>
          <w:lang w:eastAsia="zh-CN"/>
        </w:rPr>
        <w:t>有</w:t>
      </w:r>
      <w:r>
        <w:rPr>
          <w:rFonts w:hint="eastAsia" w:eastAsia="仿宋_GB2312"/>
          <w:sz w:val="32"/>
          <w:szCs w:val="32"/>
        </w:rPr>
        <w:t>3个，分别是桂林市安全生产监察支队、桂林市地震监测中心及桂林市社会治理和应急指挥中心；桂林市安全生产监察支队</w:t>
      </w:r>
      <w:r>
        <w:rPr>
          <w:rFonts w:hint="eastAsia" w:eastAsia="仿宋_GB2312"/>
          <w:sz w:val="32"/>
          <w:szCs w:val="32"/>
          <w:lang w:eastAsia="zh-CN"/>
        </w:rPr>
        <w:t>和</w:t>
      </w:r>
      <w:r>
        <w:rPr>
          <w:rFonts w:hint="eastAsia" w:eastAsia="仿宋_GB2312"/>
          <w:sz w:val="32"/>
          <w:szCs w:val="32"/>
        </w:rPr>
        <w:t>地震监测中心是</w:t>
      </w:r>
      <w:r>
        <w:rPr>
          <w:rFonts w:hint="eastAsia" w:eastAsia="仿宋_GB2312"/>
          <w:sz w:val="32"/>
          <w:szCs w:val="32"/>
          <w:lang w:eastAsia="zh-CN"/>
        </w:rPr>
        <w:t>参公</w:t>
      </w:r>
      <w:r>
        <w:rPr>
          <w:rFonts w:hint="eastAsia" w:eastAsia="仿宋_GB2312"/>
          <w:sz w:val="32"/>
          <w:szCs w:val="32"/>
        </w:rPr>
        <w:t>单位；桂林市社会治理和应急指挥中心于2020年8月批复成立，撤销桂林市应急救援综合服务中心，组建桂林市社会治理和应急指挥中心，作为市政府直属的副处级、公益一类财政全额拨款事业单位，由市应急管理局代管。</w:t>
      </w:r>
    </w:p>
    <w:p>
      <w:pPr>
        <w:autoSpaceDE w:val="0"/>
        <w:autoSpaceDN w:val="0"/>
        <w:adjustRightInd w:val="0"/>
        <w:spacing w:line="586" w:lineRule="exact"/>
        <w:ind w:left="10" w:leftChars="5"/>
        <w:jc w:val="center"/>
        <w:rPr>
          <w:rFonts w:eastAsia="黑体"/>
          <w:b/>
          <w:sz w:val="32"/>
          <w:szCs w:val="32"/>
        </w:rPr>
      </w:pPr>
      <w:r>
        <w:rPr>
          <w:rFonts w:hAnsi="黑体" w:eastAsia="黑体"/>
          <w:b/>
          <w:sz w:val="32"/>
          <w:szCs w:val="32"/>
        </w:rPr>
        <w:t>第二部分</w:t>
      </w:r>
      <w:r>
        <w:rPr>
          <w:rFonts w:eastAsia="黑体"/>
          <w:b/>
          <w:sz w:val="32"/>
          <w:szCs w:val="32"/>
        </w:rPr>
        <w:t xml:space="preserve">  </w:t>
      </w:r>
      <w:r>
        <w:rPr>
          <w:rFonts w:hint="eastAsia" w:eastAsia="黑体"/>
          <w:b/>
          <w:sz w:val="32"/>
          <w:szCs w:val="32"/>
          <w:lang w:eastAsia="zh-CN"/>
        </w:rPr>
        <w:t>桂林市应急管理局2024</w:t>
      </w:r>
      <w:r>
        <w:rPr>
          <w:rFonts w:hAnsi="黑体" w:eastAsia="黑体"/>
          <w:b/>
          <w:sz w:val="32"/>
          <w:szCs w:val="32"/>
        </w:rPr>
        <w:t>年部门预算情况说明</w:t>
      </w:r>
    </w:p>
    <w:p>
      <w:pPr>
        <w:spacing w:line="586" w:lineRule="exact"/>
        <w:ind w:firstLine="643" w:firstLineChars="200"/>
        <w:rPr>
          <w:rFonts w:hint="eastAsia" w:eastAsia="仿宋_GB2312"/>
          <w:b/>
          <w:sz w:val="32"/>
          <w:szCs w:val="32"/>
          <w:lang w:eastAsia="zh-CN"/>
        </w:rPr>
      </w:pPr>
      <w:r>
        <w:rPr>
          <w:rFonts w:eastAsia="仿宋_GB2312"/>
          <w:b/>
          <w:sz w:val="32"/>
          <w:szCs w:val="32"/>
        </w:rPr>
        <w:t>一、</w:t>
      </w:r>
      <w:r>
        <w:rPr>
          <w:rFonts w:hint="eastAsia" w:eastAsia="仿宋_GB2312"/>
          <w:b/>
          <w:sz w:val="32"/>
          <w:szCs w:val="32"/>
          <w:lang w:eastAsia="zh-CN"/>
        </w:rPr>
        <w:t>部门</w:t>
      </w:r>
      <w:r>
        <w:rPr>
          <w:rFonts w:eastAsia="仿宋_GB2312"/>
          <w:b/>
          <w:sz w:val="32"/>
          <w:szCs w:val="32"/>
        </w:rPr>
        <w:t>收支总体情况</w:t>
      </w:r>
      <w:r>
        <w:rPr>
          <w:rFonts w:hint="eastAsia" w:eastAsia="仿宋_GB2312"/>
          <w:b/>
          <w:sz w:val="32"/>
          <w:szCs w:val="32"/>
          <w:lang w:eastAsia="zh-CN"/>
        </w:rPr>
        <w:t>说明</w:t>
      </w:r>
    </w:p>
    <w:p>
      <w:pPr>
        <w:autoSpaceDE w:val="0"/>
        <w:autoSpaceDN w:val="0"/>
        <w:adjustRightInd w:val="0"/>
        <w:spacing w:line="586" w:lineRule="exact"/>
        <w:ind w:firstLine="640" w:firstLineChars="200"/>
        <w:rPr>
          <w:rFonts w:hint="eastAsia" w:eastAsia="仿宋_GB2312"/>
          <w:sz w:val="32"/>
          <w:szCs w:val="32"/>
          <w:lang w:eastAsia="zh-CN"/>
        </w:rPr>
      </w:pPr>
      <w:r>
        <w:rPr>
          <w:rFonts w:hint="eastAsia" w:eastAsia="仿宋_GB2312"/>
          <w:sz w:val="32"/>
          <w:szCs w:val="32"/>
          <w:lang w:eastAsia="zh-CN"/>
        </w:rPr>
        <w:t>我部门总收入</w:t>
      </w:r>
      <w:r>
        <w:rPr>
          <w:rFonts w:hint="eastAsia" w:eastAsia="仿宋_GB2312"/>
          <w:sz w:val="32"/>
          <w:szCs w:val="32"/>
          <w:lang w:val="en-US" w:eastAsia="zh-CN"/>
        </w:rPr>
        <w:t>2668.46</w:t>
      </w:r>
      <w:r>
        <w:rPr>
          <w:rFonts w:hint="eastAsia" w:eastAsia="仿宋_GB2312"/>
          <w:sz w:val="32"/>
          <w:szCs w:val="32"/>
        </w:rPr>
        <w:t>万元,</w:t>
      </w:r>
      <w:r>
        <w:rPr>
          <w:rFonts w:hint="eastAsia" w:eastAsia="仿宋_GB2312"/>
          <w:sz w:val="32"/>
          <w:szCs w:val="32"/>
          <w:lang w:eastAsia="zh-CN"/>
        </w:rPr>
        <w:t>总支出</w:t>
      </w:r>
      <w:r>
        <w:rPr>
          <w:rFonts w:hint="eastAsia" w:eastAsia="仿宋_GB2312"/>
          <w:sz w:val="32"/>
          <w:szCs w:val="32"/>
          <w:lang w:val="en-US" w:eastAsia="zh-CN"/>
        </w:rPr>
        <w:t>2668.46万元（不含财政拨款上年未列支结转收支数）。总收入较上年下降19.56%。</w:t>
      </w:r>
      <w:r>
        <w:rPr>
          <w:rFonts w:hint="eastAsia" w:eastAsia="仿宋_GB2312"/>
          <w:sz w:val="32"/>
          <w:szCs w:val="32"/>
          <w:lang w:eastAsia="zh-CN"/>
        </w:rPr>
        <w:t>主要原因是上级下达补助资金减少。</w:t>
      </w:r>
      <w:r>
        <w:rPr>
          <w:rFonts w:hint="eastAsia" w:eastAsia="仿宋_GB2312"/>
          <w:sz w:val="32"/>
          <w:szCs w:val="32"/>
          <w:lang w:val="en-US" w:eastAsia="zh-CN"/>
        </w:rPr>
        <w:t>总支出较上年下降19.56%。</w:t>
      </w:r>
      <w:r>
        <w:rPr>
          <w:rFonts w:hint="eastAsia" w:eastAsia="仿宋_GB2312"/>
          <w:sz w:val="32"/>
          <w:szCs w:val="32"/>
          <w:lang w:eastAsia="zh-CN"/>
        </w:rPr>
        <w:t>主要原因是上级下达补助资金减少。</w:t>
      </w:r>
    </w:p>
    <w:p>
      <w:pPr>
        <w:autoSpaceDE w:val="0"/>
        <w:autoSpaceDN w:val="0"/>
        <w:adjustRightInd w:val="0"/>
        <w:spacing w:line="586" w:lineRule="exact"/>
        <w:ind w:firstLine="640" w:firstLineChars="200"/>
        <w:rPr>
          <w:rFonts w:hint="eastAsia" w:eastAsia="仿宋_GB2312"/>
          <w:sz w:val="32"/>
          <w:szCs w:val="32"/>
          <w:lang w:eastAsia="zh-CN"/>
        </w:rPr>
      </w:pPr>
    </w:p>
    <w:p>
      <w:pPr>
        <w:spacing w:line="586" w:lineRule="exact"/>
        <w:ind w:firstLine="643" w:firstLineChars="200"/>
        <w:rPr>
          <w:rFonts w:hint="eastAsia" w:eastAsia="仿宋_GB2312"/>
          <w:b/>
          <w:sz w:val="32"/>
          <w:szCs w:val="32"/>
          <w:lang w:eastAsia="zh-CN"/>
        </w:rPr>
      </w:pPr>
      <w:r>
        <w:rPr>
          <w:rFonts w:eastAsia="仿宋_GB2312"/>
          <w:b/>
          <w:sz w:val="32"/>
          <w:szCs w:val="32"/>
        </w:rPr>
        <w:t>二、</w:t>
      </w:r>
      <w:r>
        <w:rPr>
          <w:rFonts w:hint="eastAsia" w:eastAsia="仿宋_GB2312"/>
          <w:b/>
          <w:sz w:val="32"/>
          <w:szCs w:val="32"/>
          <w:lang w:eastAsia="zh-CN"/>
        </w:rPr>
        <w:t>部门</w:t>
      </w:r>
      <w:r>
        <w:rPr>
          <w:rFonts w:eastAsia="仿宋_GB2312"/>
          <w:b/>
          <w:sz w:val="32"/>
          <w:szCs w:val="32"/>
        </w:rPr>
        <w:t>收入总体情况</w:t>
      </w:r>
      <w:r>
        <w:rPr>
          <w:rFonts w:hint="eastAsia" w:eastAsia="仿宋_GB2312"/>
          <w:b/>
          <w:sz w:val="32"/>
          <w:szCs w:val="32"/>
          <w:lang w:eastAsia="zh-CN"/>
        </w:rPr>
        <w:t>说明</w:t>
      </w:r>
    </w:p>
    <w:p>
      <w:pPr>
        <w:spacing w:line="586" w:lineRule="exact"/>
        <w:ind w:firstLine="640" w:firstLineChars="200"/>
        <w:rPr>
          <w:rFonts w:hint="eastAsia" w:ascii="Times New Roman" w:hAnsi="Times New Roman" w:eastAsia="仿宋_GB2312" w:cs="Times New Roman"/>
          <w:sz w:val="32"/>
          <w:szCs w:val="32"/>
          <w:lang w:eastAsia="zh-CN"/>
        </w:rPr>
      </w:pPr>
      <w:r>
        <w:rPr>
          <w:rFonts w:hint="eastAsia" w:eastAsia="仿宋_GB2312"/>
          <w:sz w:val="32"/>
          <w:szCs w:val="32"/>
          <w:lang w:eastAsia="zh-CN"/>
        </w:rPr>
        <w:t>我部门总收入</w:t>
      </w:r>
      <w:r>
        <w:rPr>
          <w:rFonts w:hint="eastAsia" w:eastAsia="仿宋_GB2312"/>
          <w:sz w:val="32"/>
          <w:szCs w:val="32"/>
          <w:lang w:val="en-US" w:eastAsia="zh-CN"/>
        </w:rPr>
        <w:t>2668.46</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较上年下降19.56%。</w:t>
      </w:r>
      <w:r>
        <w:rPr>
          <w:rFonts w:hint="eastAsia" w:eastAsia="仿宋_GB2312"/>
          <w:sz w:val="32"/>
          <w:szCs w:val="32"/>
          <w:lang w:eastAsia="zh-CN"/>
        </w:rPr>
        <w:t>主要原因是上级</w:t>
      </w:r>
      <w:r>
        <w:rPr>
          <w:rFonts w:hint="eastAsia" w:ascii="Times New Roman" w:hAnsi="Times New Roman" w:eastAsia="仿宋_GB2312" w:cs="Times New Roman"/>
          <w:sz w:val="32"/>
          <w:szCs w:val="32"/>
          <w:lang w:eastAsia="zh-CN"/>
        </w:rPr>
        <w:t>下达补助资金减少。其中：</w:t>
      </w:r>
    </w:p>
    <w:p>
      <w:pPr>
        <w:spacing w:line="586"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1.一般公共预算拨款</w:t>
      </w:r>
      <w:r>
        <w:rPr>
          <w:rFonts w:hint="eastAsia" w:ascii="Times New Roman" w:hAnsi="Times New Roman" w:eastAsia="仿宋_GB2312" w:cs="Times New Roman"/>
          <w:sz w:val="32"/>
          <w:szCs w:val="32"/>
          <w:lang w:val="en-US" w:eastAsia="zh-CN"/>
        </w:rPr>
        <w:t>2544.46</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占总收入比重95.35%，</w:t>
      </w:r>
      <w:r>
        <w:rPr>
          <w:rFonts w:hint="eastAsia" w:ascii="Times New Roman" w:hAnsi="Times New Roman" w:eastAsia="仿宋_GB2312" w:cs="Times New Roman"/>
          <w:sz w:val="32"/>
          <w:szCs w:val="32"/>
          <w:lang w:eastAsia="zh-CN"/>
        </w:rPr>
        <w:t>同比</w:t>
      </w:r>
      <w:r>
        <w:rPr>
          <w:rFonts w:hint="eastAsia" w:ascii="Times New Roman" w:hAnsi="Times New Roman" w:eastAsia="仿宋_GB2312" w:cs="Times New Roman"/>
          <w:sz w:val="32"/>
          <w:szCs w:val="32"/>
          <w:lang w:val="en-US" w:eastAsia="zh-CN"/>
        </w:rPr>
        <w:t>增加109.99</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上升4.52</w:t>
      </w:r>
      <w:r>
        <w:rPr>
          <w:rFonts w:hint="eastAsia" w:ascii="Times New Roman" w:hAnsi="Times New Roman" w:eastAsia="仿宋_GB2312" w:cs="Times New Roman"/>
          <w:sz w:val="32"/>
          <w:szCs w:val="32"/>
          <w:lang w:eastAsia="zh-CN"/>
        </w:rPr>
        <w:t>%。</w:t>
      </w:r>
    </w:p>
    <w:p>
      <w:pPr>
        <w:spacing w:line="586"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2.政府性基金预算收入</w:t>
      </w:r>
      <w:r>
        <w:rPr>
          <w:rFonts w:hint="eastAsia" w:ascii="Times New Roman" w:hAnsi="Times New Roman" w:eastAsia="仿宋_GB2312" w:cs="Times New Roman"/>
          <w:sz w:val="32"/>
          <w:szCs w:val="32"/>
          <w:lang w:val="en-US" w:eastAsia="zh-CN"/>
        </w:rPr>
        <w:t>124</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占总收入比重4.65%，</w:t>
      </w:r>
      <w:r>
        <w:rPr>
          <w:rFonts w:hint="eastAsia" w:ascii="Times New Roman" w:hAnsi="Times New Roman" w:eastAsia="仿宋_GB2312" w:cs="Times New Roman"/>
          <w:sz w:val="32"/>
          <w:szCs w:val="32"/>
          <w:lang w:eastAsia="zh-CN"/>
        </w:rPr>
        <w:t>同比</w:t>
      </w:r>
      <w:r>
        <w:rPr>
          <w:rFonts w:hint="eastAsia" w:ascii="Times New Roman" w:hAnsi="Times New Roman" w:eastAsia="仿宋_GB2312" w:cs="Times New Roman"/>
          <w:sz w:val="32"/>
          <w:szCs w:val="32"/>
          <w:lang w:val="en-US" w:eastAsia="zh-CN"/>
        </w:rPr>
        <w:t>减少53.73</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下降30.23%。</w:t>
      </w:r>
    </w:p>
    <w:p>
      <w:pPr>
        <w:spacing w:line="586" w:lineRule="exact"/>
        <w:ind w:firstLine="643" w:firstLineChars="200"/>
        <w:rPr>
          <w:rFonts w:hint="eastAsia" w:eastAsia="仿宋_GB2312"/>
          <w:b/>
          <w:sz w:val="32"/>
          <w:szCs w:val="32"/>
          <w:lang w:eastAsia="zh-CN"/>
        </w:rPr>
      </w:pPr>
      <w:r>
        <w:rPr>
          <w:rFonts w:eastAsia="仿宋_GB2312"/>
          <w:b/>
          <w:sz w:val="32"/>
          <w:szCs w:val="32"/>
        </w:rPr>
        <w:t>三、</w:t>
      </w:r>
      <w:r>
        <w:rPr>
          <w:rFonts w:hint="eastAsia" w:eastAsia="仿宋_GB2312"/>
          <w:b/>
          <w:sz w:val="32"/>
          <w:szCs w:val="32"/>
          <w:lang w:eastAsia="zh-CN"/>
        </w:rPr>
        <w:t>部门</w:t>
      </w:r>
      <w:r>
        <w:rPr>
          <w:rFonts w:eastAsia="仿宋_GB2312"/>
          <w:b/>
          <w:sz w:val="32"/>
          <w:szCs w:val="32"/>
        </w:rPr>
        <w:t>支出总体情况</w:t>
      </w:r>
      <w:r>
        <w:rPr>
          <w:rFonts w:hint="eastAsia" w:eastAsia="仿宋_GB2312"/>
          <w:b/>
          <w:sz w:val="32"/>
          <w:szCs w:val="32"/>
          <w:lang w:eastAsia="zh-CN"/>
        </w:rPr>
        <w:t>说明</w:t>
      </w:r>
    </w:p>
    <w:p>
      <w:pPr>
        <w:pStyle w:val="12"/>
        <w:spacing w:line="580" w:lineRule="exact"/>
        <w:ind w:firstLine="640"/>
        <w:rPr>
          <w:rFonts w:hint="eastAsia" w:ascii="Times New Roman" w:hAnsi="Times New Roman" w:eastAsia="仿宋_GB2312" w:cs="Times New Roman"/>
          <w:sz w:val="32"/>
          <w:szCs w:val="32"/>
          <w:lang w:eastAsia="zh-CN"/>
        </w:rPr>
      </w:pPr>
      <w:r>
        <w:rPr>
          <w:rFonts w:hint="eastAsia" w:eastAsia="仿宋_GB2312"/>
          <w:sz w:val="32"/>
          <w:szCs w:val="32"/>
          <w:lang w:eastAsia="zh-CN"/>
        </w:rPr>
        <w:t>我部门总收入</w:t>
      </w:r>
      <w:r>
        <w:rPr>
          <w:rFonts w:hint="eastAsia" w:eastAsia="仿宋_GB2312"/>
          <w:sz w:val="32"/>
          <w:szCs w:val="32"/>
          <w:lang w:val="en-US" w:eastAsia="zh-CN"/>
        </w:rPr>
        <w:t>2668.46</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较上年下降19.56%。</w:t>
      </w:r>
      <w:r>
        <w:rPr>
          <w:rFonts w:hint="eastAsia" w:eastAsia="仿宋_GB2312"/>
          <w:sz w:val="32"/>
          <w:szCs w:val="32"/>
          <w:lang w:eastAsia="zh-CN"/>
        </w:rPr>
        <w:t>主要原因是上级</w:t>
      </w:r>
      <w:r>
        <w:rPr>
          <w:rFonts w:hint="eastAsia" w:ascii="Times New Roman" w:hAnsi="Times New Roman" w:eastAsia="仿宋_GB2312" w:cs="Times New Roman"/>
          <w:sz w:val="32"/>
          <w:szCs w:val="32"/>
          <w:lang w:eastAsia="zh-CN"/>
        </w:rPr>
        <w:t>下达补助资金减少。</w:t>
      </w:r>
    </w:p>
    <w:p>
      <w:pPr>
        <w:pStyle w:val="12"/>
        <w:spacing w:line="580" w:lineRule="exact"/>
        <w:ind w:firstLine="640"/>
        <w:rPr>
          <w:rFonts w:eastAsia="仿宋_GB2312"/>
          <w:sz w:val="32"/>
          <w:szCs w:val="32"/>
        </w:rPr>
      </w:pPr>
      <w:r>
        <w:rPr>
          <w:rFonts w:hint="eastAsia" w:eastAsia="仿宋_GB2312"/>
          <w:sz w:val="32"/>
          <w:szCs w:val="32"/>
        </w:rPr>
        <w:t>（一）按支出功能分类科目划分，共分</w:t>
      </w:r>
      <w:r>
        <w:rPr>
          <w:rFonts w:eastAsia="仿宋_GB2312"/>
          <w:sz w:val="32"/>
          <w:szCs w:val="32"/>
        </w:rPr>
        <w:t>6</w:t>
      </w:r>
      <w:r>
        <w:rPr>
          <w:rFonts w:hint="eastAsia" w:eastAsia="仿宋_GB2312"/>
          <w:sz w:val="32"/>
          <w:szCs w:val="32"/>
        </w:rPr>
        <w:t>类，其中：</w:t>
      </w:r>
    </w:p>
    <w:p>
      <w:pPr>
        <w:spacing w:line="580" w:lineRule="exact"/>
        <w:ind w:firstLine="800" w:firstLineChars="250"/>
        <w:rPr>
          <w:rFonts w:eastAsia="仿宋_GB2312"/>
          <w:sz w:val="32"/>
          <w:szCs w:val="32"/>
        </w:rPr>
      </w:pPr>
      <w:r>
        <w:rPr>
          <w:rFonts w:hint="eastAsia" w:eastAsia="仿宋_GB2312"/>
          <w:sz w:val="32"/>
          <w:szCs w:val="32"/>
        </w:rPr>
        <w:t>1、社会保障和就业支出类科目</w:t>
      </w:r>
      <w:r>
        <w:rPr>
          <w:rFonts w:hint="eastAsia" w:eastAsia="仿宋_GB2312"/>
          <w:sz w:val="32"/>
          <w:szCs w:val="32"/>
          <w:lang w:val="en-US" w:eastAsia="zh-CN"/>
        </w:rPr>
        <w:t>330.89</w:t>
      </w:r>
      <w:r>
        <w:rPr>
          <w:rFonts w:hint="eastAsia" w:eastAsia="仿宋_GB2312"/>
          <w:sz w:val="32"/>
          <w:szCs w:val="32"/>
        </w:rPr>
        <w:t>万元，占支出总预算</w:t>
      </w:r>
      <w:r>
        <w:rPr>
          <w:rFonts w:hint="eastAsia" w:eastAsia="仿宋_GB2312"/>
          <w:sz w:val="32"/>
          <w:szCs w:val="32"/>
          <w:lang w:val="en-US" w:eastAsia="zh-CN"/>
        </w:rPr>
        <w:t>12.4</w:t>
      </w:r>
      <w:r>
        <w:rPr>
          <w:rFonts w:hint="eastAsia" w:eastAsia="仿宋_GB2312"/>
          <w:sz w:val="32"/>
          <w:szCs w:val="32"/>
        </w:rPr>
        <w:t>％，同比增加</w:t>
      </w:r>
      <w:r>
        <w:rPr>
          <w:rFonts w:hint="eastAsia" w:eastAsia="仿宋_GB2312"/>
          <w:sz w:val="32"/>
          <w:szCs w:val="32"/>
          <w:lang w:val="en-US" w:eastAsia="zh-CN"/>
        </w:rPr>
        <w:t>15.97</w:t>
      </w:r>
      <w:r>
        <w:rPr>
          <w:rFonts w:hint="eastAsia" w:eastAsia="仿宋_GB2312"/>
          <w:sz w:val="32"/>
          <w:szCs w:val="32"/>
        </w:rPr>
        <w:t>万元，增长</w:t>
      </w:r>
      <w:r>
        <w:rPr>
          <w:rFonts w:eastAsia="仿宋_GB2312"/>
          <w:sz w:val="32"/>
          <w:szCs w:val="32"/>
        </w:rPr>
        <w:t>4.36</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2、卫生健康支出类科目</w:t>
      </w:r>
      <w:r>
        <w:rPr>
          <w:rFonts w:hint="eastAsia" w:eastAsia="仿宋_GB2312"/>
          <w:sz w:val="32"/>
          <w:szCs w:val="32"/>
          <w:lang w:val="en-US" w:eastAsia="zh-CN"/>
        </w:rPr>
        <w:t>179.45</w:t>
      </w:r>
      <w:r>
        <w:rPr>
          <w:rFonts w:hint="eastAsia" w:eastAsia="仿宋_GB2312"/>
          <w:sz w:val="32"/>
          <w:szCs w:val="32"/>
        </w:rPr>
        <w:t>万元，占支出总预算</w:t>
      </w:r>
      <w:r>
        <w:rPr>
          <w:rFonts w:hint="eastAsia" w:eastAsia="仿宋_GB2312"/>
          <w:sz w:val="32"/>
          <w:szCs w:val="32"/>
          <w:lang w:val="en-US" w:eastAsia="zh-CN"/>
        </w:rPr>
        <w:t>6.72</w:t>
      </w:r>
      <w:r>
        <w:rPr>
          <w:rFonts w:hint="eastAsia" w:eastAsia="仿宋_GB2312"/>
          <w:sz w:val="32"/>
          <w:szCs w:val="32"/>
        </w:rPr>
        <w:t>％，同比增加</w:t>
      </w:r>
      <w:r>
        <w:rPr>
          <w:rFonts w:hint="eastAsia" w:eastAsia="仿宋_GB2312"/>
          <w:sz w:val="32"/>
          <w:szCs w:val="32"/>
          <w:lang w:val="en-US" w:eastAsia="zh-CN"/>
        </w:rPr>
        <w:t>4.26</w:t>
      </w:r>
      <w:r>
        <w:rPr>
          <w:rFonts w:hint="eastAsia" w:eastAsia="仿宋_GB2312"/>
          <w:sz w:val="32"/>
          <w:szCs w:val="32"/>
        </w:rPr>
        <w:t>万元，上升</w:t>
      </w:r>
      <w:r>
        <w:rPr>
          <w:rFonts w:hint="eastAsia" w:eastAsia="仿宋_GB2312"/>
          <w:sz w:val="32"/>
          <w:szCs w:val="32"/>
          <w:lang w:val="en-US" w:eastAsia="zh-CN"/>
        </w:rPr>
        <w:t>2.43</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3、农林水支出类科目</w:t>
      </w:r>
      <w:r>
        <w:rPr>
          <w:rFonts w:eastAsia="仿宋_GB2312"/>
          <w:sz w:val="32"/>
          <w:szCs w:val="32"/>
        </w:rPr>
        <w:t>1.5</w:t>
      </w:r>
      <w:r>
        <w:rPr>
          <w:rFonts w:hint="eastAsia" w:eastAsia="仿宋_GB2312"/>
          <w:sz w:val="32"/>
          <w:szCs w:val="32"/>
        </w:rPr>
        <w:t>万元，占支出总预算</w:t>
      </w:r>
      <w:r>
        <w:rPr>
          <w:rFonts w:eastAsia="仿宋_GB2312"/>
          <w:sz w:val="32"/>
          <w:szCs w:val="32"/>
        </w:rPr>
        <w:t>0.0</w:t>
      </w:r>
      <w:r>
        <w:rPr>
          <w:rFonts w:hint="eastAsia" w:eastAsia="仿宋_GB2312"/>
          <w:sz w:val="32"/>
          <w:szCs w:val="32"/>
          <w:lang w:val="en-US" w:eastAsia="zh-CN"/>
        </w:rPr>
        <w:t>6</w:t>
      </w:r>
      <w:r>
        <w:rPr>
          <w:rFonts w:hint="eastAsia" w:eastAsia="仿宋_GB2312"/>
          <w:sz w:val="32"/>
          <w:szCs w:val="32"/>
        </w:rPr>
        <w:t>％，基本持平。</w:t>
      </w:r>
    </w:p>
    <w:p>
      <w:pPr>
        <w:spacing w:line="580" w:lineRule="exact"/>
        <w:ind w:firstLine="800" w:firstLineChars="250"/>
        <w:rPr>
          <w:rFonts w:eastAsia="仿宋_GB2312"/>
          <w:sz w:val="32"/>
          <w:szCs w:val="32"/>
        </w:rPr>
      </w:pPr>
      <w:r>
        <w:rPr>
          <w:rFonts w:hint="eastAsia" w:eastAsia="仿宋_GB2312"/>
          <w:sz w:val="32"/>
          <w:szCs w:val="32"/>
        </w:rPr>
        <w:t>4、住房保障支出类科目</w:t>
      </w:r>
      <w:r>
        <w:rPr>
          <w:rFonts w:eastAsia="仿宋_GB2312"/>
          <w:sz w:val="32"/>
          <w:szCs w:val="32"/>
        </w:rPr>
        <w:t>14</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lang w:val="en-US" w:eastAsia="zh-CN"/>
        </w:rPr>
        <w:t>71</w:t>
      </w:r>
      <w:r>
        <w:rPr>
          <w:rFonts w:hint="eastAsia" w:eastAsia="仿宋_GB2312"/>
          <w:sz w:val="32"/>
          <w:szCs w:val="32"/>
        </w:rPr>
        <w:t>万元，占支出总预算</w:t>
      </w:r>
      <w:r>
        <w:rPr>
          <w:rFonts w:hint="eastAsia" w:eastAsia="仿宋_GB2312"/>
          <w:sz w:val="32"/>
          <w:szCs w:val="32"/>
          <w:lang w:val="en-US" w:eastAsia="zh-CN"/>
        </w:rPr>
        <w:t>5.46</w:t>
      </w:r>
      <w:r>
        <w:rPr>
          <w:rFonts w:hint="eastAsia" w:eastAsia="仿宋_GB2312"/>
          <w:sz w:val="32"/>
          <w:szCs w:val="32"/>
        </w:rPr>
        <w:t>％，同比增加</w:t>
      </w:r>
      <w:r>
        <w:rPr>
          <w:rFonts w:hint="eastAsia" w:eastAsia="仿宋_GB2312"/>
          <w:sz w:val="32"/>
          <w:szCs w:val="32"/>
          <w:lang w:val="en-US" w:eastAsia="zh-CN"/>
        </w:rPr>
        <w:t>2.02</w:t>
      </w:r>
      <w:r>
        <w:rPr>
          <w:rFonts w:hint="eastAsia" w:eastAsia="仿宋_GB2312"/>
          <w:sz w:val="32"/>
          <w:szCs w:val="32"/>
        </w:rPr>
        <w:t>万元，上升</w:t>
      </w:r>
      <w:r>
        <w:rPr>
          <w:rFonts w:hint="eastAsia" w:eastAsia="仿宋_GB2312"/>
          <w:sz w:val="32"/>
          <w:szCs w:val="32"/>
          <w:lang w:val="en-US" w:eastAsia="zh-CN"/>
        </w:rPr>
        <w:t>1.41</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5、灾害防治及应用管理支出类科目</w:t>
      </w:r>
      <w:r>
        <w:rPr>
          <w:rFonts w:hint="eastAsia" w:eastAsia="仿宋_GB2312"/>
          <w:sz w:val="32"/>
          <w:szCs w:val="32"/>
          <w:lang w:val="en-US" w:eastAsia="zh-CN"/>
        </w:rPr>
        <w:t>1886.9</w:t>
      </w:r>
      <w:r>
        <w:rPr>
          <w:rFonts w:hint="eastAsia" w:eastAsia="仿宋_GB2312"/>
          <w:sz w:val="32"/>
          <w:szCs w:val="32"/>
        </w:rPr>
        <w:t>万元，占支出总预算</w:t>
      </w:r>
      <w:r>
        <w:rPr>
          <w:rFonts w:hint="eastAsia" w:eastAsia="仿宋_GB2312"/>
          <w:sz w:val="32"/>
          <w:szCs w:val="32"/>
          <w:lang w:val="en-US" w:eastAsia="zh-CN"/>
        </w:rPr>
        <w:t>70.71</w:t>
      </w:r>
      <w:r>
        <w:rPr>
          <w:rFonts w:hint="eastAsia" w:eastAsia="仿宋_GB2312"/>
          <w:sz w:val="32"/>
          <w:szCs w:val="32"/>
        </w:rPr>
        <w:t>％，同比</w:t>
      </w:r>
      <w:r>
        <w:rPr>
          <w:rFonts w:hint="eastAsia" w:eastAsia="仿宋_GB2312"/>
          <w:sz w:val="32"/>
          <w:szCs w:val="32"/>
          <w:lang w:eastAsia="zh-CN"/>
        </w:rPr>
        <w:t>减少</w:t>
      </w:r>
      <w:r>
        <w:rPr>
          <w:rFonts w:hint="eastAsia" w:eastAsia="仿宋_GB2312"/>
          <w:sz w:val="32"/>
          <w:szCs w:val="32"/>
          <w:lang w:val="en-US" w:eastAsia="zh-CN"/>
        </w:rPr>
        <w:t>617.27</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24.65</w:t>
      </w:r>
      <w:r>
        <w:rPr>
          <w:rFonts w:hint="eastAsia" w:eastAsia="仿宋_GB2312"/>
          <w:sz w:val="32"/>
          <w:szCs w:val="32"/>
        </w:rPr>
        <w:t>％。</w:t>
      </w:r>
    </w:p>
    <w:p>
      <w:pPr>
        <w:spacing w:line="580" w:lineRule="exact"/>
        <w:ind w:firstLine="800" w:firstLineChars="250"/>
        <w:rPr>
          <w:rFonts w:eastAsia="仿宋_GB2312"/>
          <w:sz w:val="32"/>
          <w:szCs w:val="32"/>
        </w:rPr>
      </w:pPr>
      <w:r>
        <w:rPr>
          <w:rFonts w:eastAsia="仿宋_GB2312"/>
          <w:sz w:val="32"/>
          <w:szCs w:val="32"/>
        </w:rPr>
        <w:t>6.</w:t>
      </w:r>
      <w:r>
        <w:rPr>
          <w:rFonts w:hint="eastAsia" w:eastAsia="仿宋_GB2312"/>
          <w:sz w:val="32"/>
          <w:szCs w:val="32"/>
        </w:rPr>
        <w:t>城乡社区支出类科目</w:t>
      </w:r>
      <w:r>
        <w:rPr>
          <w:rFonts w:hint="eastAsia" w:eastAsia="仿宋_GB2312"/>
          <w:sz w:val="32"/>
          <w:szCs w:val="32"/>
          <w:lang w:val="en-US" w:eastAsia="zh-CN"/>
        </w:rPr>
        <w:t>124</w:t>
      </w:r>
      <w:r>
        <w:rPr>
          <w:rFonts w:hint="eastAsia" w:eastAsia="仿宋_GB2312"/>
          <w:sz w:val="32"/>
          <w:szCs w:val="32"/>
        </w:rPr>
        <w:t>万元，占支出总预算</w:t>
      </w:r>
      <w:r>
        <w:rPr>
          <w:rFonts w:hint="eastAsia" w:eastAsia="仿宋_GB2312"/>
          <w:sz w:val="32"/>
          <w:szCs w:val="32"/>
          <w:lang w:val="en-US" w:eastAsia="zh-CN"/>
        </w:rPr>
        <w:t>4.65</w:t>
      </w:r>
      <w:r>
        <w:rPr>
          <w:rFonts w:eastAsia="仿宋_GB2312"/>
          <w:sz w:val="32"/>
          <w:szCs w:val="32"/>
        </w:rPr>
        <w:t>%</w:t>
      </w:r>
      <w:r>
        <w:rPr>
          <w:rFonts w:hint="eastAsia" w:eastAsia="仿宋_GB2312"/>
          <w:sz w:val="32"/>
          <w:szCs w:val="32"/>
        </w:rPr>
        <w:t>，同比</w:t>
      </w:r>
      <w:r>
        <w:rPr>
          <w:rFonts w:hint="eastAsia" w:eastAsia="仿宋_GB2312"/>
          <w:sz w:val="32"/>
          <w:szCs w:val="32"/>
          <w:lang w:eastAsia="zh-CN"/>
        </w:rPr>
        <w:t>减少</w:t>
      </w:r>
      <w:r>
        <w:rPr>
          <w:rFonts w:hint="eastAsia" w:eastAsia="仿宋_GB2312"/>
          <w:sz w:val="32"/>
          <w:szCs w:val="32"/>
          <w:lang w:val="en-US" w:eastAsia="zh-CN"/>
        </w:rPr>
        <w:t>53.73，下降30..23%</w:t>
      </w:r>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（二）按支出结构分类划分，分为基本支出预算和项目支出预算。</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hint="eastAsia" w:eastAsia="仿宋_GB2312"/>
          <w:sz w:val="32"/>
          <w:szCs w:val="32"/>
          <w:lang w:val="en-US" w:eastAsia="zh-CN"/>
        </w:rPr>
        <w:t>2188.14</w:t>
      </w:r>
      <w:r>
        <w:rPr>
          <w:rFonts w:hint="eastAsia" w:eastAsia="仿宋_GB2312"/>
          <w:sz w:val="32"/>
          <w:szCs w:val="32"/>
        </w:rPr>
        <w:t>万元，占支出总预算</w:t>
      </w:r>
      <w:r>
        <w:rPr>
          <w:rFonts w:hint="eastAsia" w:eastAsia="仿宋_GB2312"/>
          <w:sz w:val="32"/>
          <w:szCs w:val="32"/>
          <w:lang w:val="en-US" w:eastAsia="zh-CN"/>
        </w:rPr>
        <w:t>82</w:t>
      </w:r>
      <w:r>
        <w:rPr>
          <w:rFonts w:hint="eastAsia" w:eastAsia="仿宋_GB2312"/>
          <w:sz w:val="32"/>
          <w:szCs w:val="32"/>
        </w:rPr>
        <w:t>％，同比增加</w:t>
      </w:r>
      <w:r>
        <w:rPr>
          <w:rFonts w:hint="eastAsia" w:eastAsia="仿宋_GB2312"/>
          <w:sz w:val="32"/>
          <w:szCs w:val="32"/>
          <w:lang w:val="en-US" w:eastAsia="zh-CN"/>
        </w:rPr>
        <w:t>30.99</w:t>
      </w:r>
      <w:r>
        <w:rPr>
          <w:rFonts w:hint="eastAsia" w:eastAsia="仿宋_GB2312"/>
          <w:sz w:val="32"/>
          <w:szCs w:val="32"/>
        </w:rPr>
        <w:t>万元，上升</w:t>
      </w:r>
      <w:r>
        <w:rPr>
          <w:rFonts w:hint="eastAsia" w:eastAsia="仿宋_GB2312"/>
          <w:sz w:val="32"/>
          <w:szCs w:val="32"/>
          <w:lang w:val="en-US" w:eastAsia="zh-CN"/>
        </w:rPr>
        <w:t>1.44</w:t>
      </w:r>
      <w:r>
        <w:rPr>
          <w:rFonts w:hint="eastAsia" w:eastAsia="仿宋_GB2312"/>
          <w:sz w:val="32"/>
          <w:szCs w:val="32"/>
        </w:rPr>
        <w:t>％。其中：</w:t>
      </w:r>
    </w:p>
    <w:p>
      <w:pPr>
        <w:spacing w:line="580" w:lineRule="exact"/>
        <w:ind w:firstLine="675" w:firstLineChars="211"/>
        <w:rPr>
          <w:rFonts w:eastAsia="仿宋_GB2312"/>
          <w:sz w:val="32"/>
          <w:szCs w:val="32"/>
        </w:rPr>
      </w:pPr>
      <w:r>
        <w:rPr>
          <w:rFonts w:hint="eastAsia" w:eastAsia="仿宋_GB2312"/>
          <w:sz w:val="32"/>
          <w:szCs w:val="32"/>
        </w:rPr>
        <w:t>1、工资福利支出预算</w:t>
      </w:r>
      <w:r>
        <w:rPr>
          <w:rFonts w:hint="eastAsia" w:eastAsia="仿宋_GB2312"/>
          <w:sz w:val="32"/>
          <w:szCs w:val="32"/>
          <w:lang w:val="en-US" w:eastAsia="zh-CN"/>
        </w:rPr>
        <w:t>1943.11</w:t>
      </w:r>
      <w:r>
        <w:rPr>
          <w:rFonts w:hint="eastAsia" w:eastAsia="仿宋_GB2312"/>
          <w:sz w:val="32"/>
          <w:szCs w:val="32"/>
        </w:rPr>
        <w:t>万元,占基本支出预算</w:t>
      </w:r>
      <w:r>
        <w:rPr>
          <w:rFonts w:hint="eastAsia" w:eastAsia="仿宋_GB2312"/>
          <w:sz w:val="32"/>
          <w:szCs w:val="32"/>
          <w:lang w:val="en-US" w:eastAsia="zh-CN"/>
        </w:rPr>
        <w:t>88.8</w:t>
      </w:r>
      <w:r>
        <w:rPr>
          <w:rFonts w:hint="eastAsia" w:eastAsia="仿宋_GB2312"/>
          <w:sz w:val="32"/>
          <w:szCs w:val="32"/>
        </w:rPr>
        <w:t>%，同比增加</w:t>
      </w:r>
      <w:r>
        <w:rPr>
          <w:rFonts w:hint="eastAsia" w:eastAsia="仿宋_GB2312"/>
          <w:sz w:val="32"/>
          <w:szCs w:val="32"/>
          <w:lang w:val="en-US" w:eastAsia="zh-CN"/>
        </w:rPr>
        <w:t>32.43</w:t>
      </w:r>
      <w:r>
        <w:rPr>
          <w:rFonts w:hint="eastAsia" w:eastAsia="仿宋_GB2312"/>
          <w:sz w:val="32"/>
          <w:szCs w:val="32"/>
        </w:rPr>
        <w:t>万元，上升</w:t>
      </w:r>
      <w:r>
        <w:rPr>
          <w:rFonts w:hint="eastAsia" w:eastAsia="仿宋_GB2312"/>
          <w:sz w:val="32"/>
          <w:szCs w:val="32"/>
          <w:lang w:val="en-US" w:eastAsia="zh-CN"/>
        </w:rPr>
        <w:t>1.7</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2、商品和服务支出预算</w:t>
      </w:r>
      <w:r>
        <w:rPr>
          <w:rFonts w:hint="eastAsia" w:eastAsia="仿宋_GB2312"/>
          <w:sz w:val="32"/>
          <w:szCs w:val="32"/>
          <w:lang w:val="en-US" w:eastAsia="zh-CN"/>
        </w:rPr>
        <w:t>216.81</w:t>
      </w:r>
      <w:r>
        <w:rPr>
          <w:rFonts w:hint="eastAsia" w:eastAsia="仿宋_GB2312"/>
          <w:sz w:val="32"/>
          <w:szCs w:val="32"/>
        </w:rPr>
        <w:t>万元,占基本支出预算</w:t>
      </w:r>
      <w:r>
        <w:rPr>
          <w:rFonts w:hint="eastAsia" w:eastAsia="仿宋_GB2312"/>
          <w:sz w:val="32"/>
          <w:szCs w:val="32"/>
          <w:lang w:val="en-US" w:eastAsia="zh-CN"/>
        </w:rPr>
        <w:t>9.91</w:t>
      </w:r>
      <w:r>
        <w:rPr>
          <w:rFonts w:hint="eastAsia" w:eastAsia="仿宋_GB2312"/>
          <w:sz w:val="32"/>
          <w:szCs w:val="32"/>
        </w:rPr>
        <w:t>%，同比</w:t>
      </w:r>
      <w:r>
        <w:rPr>
          <w:rFonts w:hint="eastAsia" w:eastAsia="仿宋_GB2312"/>
          <w:sz w:val="32"/>
          <w:szCs w:val="32"/>
          <w:lang w:eastAsia="zh-CN"/>
        </w:rPr>
        <w:t>减少</w:t>
      </w:r>
      <w:r>
        <w:rPr>
          <w:rFonts w:hint="eastAsia" w:eastAsia="仿宋_GB2312"/>
          <w:sz w:val="32"/>
          <w:szCs w:val="32"/>
          <w:lang w:val="en-US" w:eastAsia="zh-CN"/>
        </w:rPr>
        <w:t>12.96</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5.64</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3、对个人和家庭的补助支出预算</w:t>
      </w:r>
      <w:r>
        <w:rPr>
          <w:rFonts w:hint="eastAsia" w:eastAsia="仿宋_GB2312"/>
          <w:sz w:val="32"/>
          <w:szCs w:val="32"/>
          <w:lang w:val="en-US" w:eastAsia="zh-CN"/>
        </w:rPr>
        <w:t>28.22</w:t>
      </w:r>
      <w:r>
        <w:rPr>
          <w:rFonts w:hint="eastAsia" w:eastAsia="仿宋_GB2312"/>
          <w:sz w:val="32"/>
          <w:szCs w:val="32"/>
        </w:rPr>
        <w:t>万元，占基本支出预算</w:t>
      </w:r>
      <w:r>
        <w:rPr>
          <w:rFonts w:hint="eastAsia" w:eastAsia="仿宋_GB2312"/>
          <w:sz w:val="32"/>
          <w:szCs w:val="32"/>
          <w:lang w:val="en-US" w:eastAsia="zh-CN"/>
        </w:rPr>
        <w:t>1.29</w:t>
      </w:r>
      <w:r>
        <w:rPr>
          <w:rFonts w:hint="eastAsia" w:eastAsia="仿宋_GB2312"/>
          <w:sz w:val="32"/>
          <w:szCs w:val="32"/>
        </w:rPr>
        <w:t>%，同比</w:t>
      </w:r>
      <w:r>
        <w:rPr>
          <w:rFonts w:hint="eastAsia" w:eastAsia="仿宋_GB2312"/>
          <w:sz w:val="32"/>
          <w:szCs w:val="32"/>
          <w:lang w:eastAsia="zh-CN"/>
        </w:rPr>
        <w:t>减少</w:t>
      </w:r>
      <w:r>
        <w:rPr>
          <w:rFonts w:hint="eastAsia" w:eastAsia="仿宋_GB2312"/>
          <w:sz w:val="32"/>
          <w:szCs w:val="32"/>
          <w:lang w:val="en-US" w:eastAsia="zh-CN"/>
        </w:rPr>
        <w:t>11.52</w:t>
      </w:r>
      <w:r>
        <w:rPr>
          <w:rFonts w:hint="eastAsia" w:eastAsia="仿宋_GB2312"/>
          <w:sz w:val="32"/>
          <w:szCs w:val="32"/>
        </w:rPr>
        <w:t>万元，下降</w:t>
      </w:r>
      <w:r>
        <w:rPr>
          <w:rFonts w:hint="eastAsia" w:eastAsia="仿宋_GB2312"/>
          <w:sz w:val="32"/>
          <w:szCs w:val="32"/>
          <w:lang w:val="en-US" w:eastAsia="zh-CN"/>
        </w:rPr>
        <w:t>68.98</w:t>
      </w:r>
      <w:r>
        <w:rPr>
          <w:rFonts w:hint="eastAsia" w:eastAsia="仿宋_GB2312"/>
          <w:sz w:val="32"/>
          <w:szCs w:val="32"/>
        </w:rPr>
        <w:t>%。</w:t>
      </w:r>
    </w:p>
    <w:p>
      <w:pPr>
        <w:spacing w:line="580" w:lineRule="exact"/>
        <w:ind w:firstLine="675" w:firstLineChars="211"/>
        <w:rPr>
          <w:rFonts w:eastAsia="仿宋_GB2312"/>
          <w:sz w:val="32"/>
          <w:szCs w:val="32"/>
        </w:rPr>
      </w:pPr>
    </w:p>
    <w:p>
      <w:pPr>
        <w:spacing w:line="586" w:lineRule="exact"/>
        <w:rPr>
          <w:rFonts w:eastAsia="仿宋_GB2312"/>
          <w:sz w:val="32"/>
          <w:szCs w:val="32"/>
        </w:rPr>
      </w:pPr>
      <w:r>
        <w:rPr>
          <w:rFonts w:hint="eastAsia" w:eastAsia="仿宋_GB2312"/>
          <w:sz w:val="32"/>
          <w:szCs w:val="32"/>
        </w:rPr>
        <w:t>项目支出预算</w:t>
      </w:r>
      <w:r>
        <w:rPr>
          <w:rFonts w:hint="eastAsia" w:eastAsia="仿宋_GB2312"/>
          <w:sz w:val="32"/>
          <w:szCs w:val="32"/>
          <w:lang w:val="en-US" w:eastAsia="zh-CN"/>
        </w:rPr>
        <w:t>480.32</w:t>
      </w:r>
      <w:r>
        <w:rPr>
          <w:rFonts w:hint="eastAsia" w:eastAsia="仿宋_GB2312"/>
          <w:sz w:val="32"/>
          <w:szCs w:val="32"/>
        </w:rPr>
        <w:t>万元，占支出总预算</w:t>
      </w:r>
      <w:r>
        <w:rPr>
          <w:rFonts w:hint="eastAsia" w:eastAsia="仿宋_GB2312"/>
          <w:sz w:val="32"/>
          <w:szCs w:val="32"/>
          <w:lang w:val="en-US" w:eastAsia="zh-CN"/>
        </w:rPr>
        <w:t>18</w:t>
      </w:r>
      <w:r>
        <w:rPr>
          <w:rFonts w:hint="eastAsia" w:eastAsia="仿宋_GB2312"/>
          <w:sz w:val="32"/>
          <w:szCs w:val="32"/>
        </w:rPr>
        <w:t>％，同比</w:t>
      </w:r>
      <w:r>
        <w:rPr>
          <w:rFonts w:hint="eastAsia" w:eastAsia="仿宋_GB2312"/>
          <w:sz w:val="32"/>
          <w:szCs w:val="32"/>
          <w:lang w:eastAsia="zh-CN"/>
        </w:rPr>
        <w:t>减少</w:t>
      </w:r>
      <w:r>
        <w:rPr>
          <w:rFonts w:hint="eastAsia" w:eastAsia="仿宋_GB2312"/>
          <w:sz w:val="32"/>
          <w:szCs w:val="32"/>
          <w:lang w:val="en-US" w:eastAsia="zh-CN"/>
        </w:rPr>
        <w:t>369.98</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31.89</w:t>
      </w:r>
      <w:r>
        <w:rPr>
          <w:rFonts w:hint="eastAsia" w:eastAsia="仿宋_GB2312"/>
          <w:sz w:val="32"/>
          <w:szCs w:val="32"/>
        </w:rPr>
        <w:t>％。</w:t>
      </w:r>
      <w:r>
        <w:rPr>
          <w:rFonts w:hint="eastAsia" w:eastAsia="仿宋_GB2312"/>
          <w:sz w:val="32"/>
          <w:szCs w:val="32"/>
          <w:lang w:eastAsia="zh-CN"/>
        </w:rPr>
        <w:t>下降</w:t>
      </w:r>
      <w:r>
        <w:rPr>
          <w:rFonts w:hint="eastAsia" w:eastAsia="仿宋_GB2312"/>
          <w:sz w:val="32"/>
          <w:szCs w:val="32"/>
        </w:rPr>
        <w:t>原因：主要是</w:t>
      </w:r>
      <w:r>
        <w:rPr>
          <w:rFonts w:hint="eastAsia" w:eastAsia="仿宋_GB2312"/>
          <w:sz w:val="32"/>
          <w:szCs w:val="32"/>
          <w:lang w:eastAsia="zh-CN"/>
        </w:rPr>
        <w:t>上级</w:t>
      </w:r>
      <w:r>
        <w:rPr>
          <w:rFonts w:hint="eastAsia" w:ascii="Times New Roman" w:hAnsi="Times New Roman" w:eastAsia="仿宋_GB2312" w:cs="Times New Roman"/>
          <w:sz w:val="32"/>
          <w:szCs w:val="32"/>
          <w:lang w:eastAsia="zh-CN"/>
        </w:rPr>
        <w:t>下达补助资金减少。</w:t>
      </w:r>
    </w:p>
    <w:p>
      <w:pPr>
        <w:spacing w:line="586" w:lineRule="exact"/>
        <w:ind w:left="315" w:leftChars="150" w:firstLine="321" w:firstLineChars="100"/>
        <w:rPr>
          <w:rFonts w:eastAsia="仿宋_GB2312"/>
          <w:b/>
          <w:sz w:val="32"/>
          <w:szCs w:val="32"/>
        </w:rPr>
      </w:pPr>
      <w:r>
        <w:rPr>
          <w:rFonts w:eastAsia="仿宋_GB2312"/>
          <w:b/>
          <w:sz w:val="32"/>
          <w:szCs w:val="32"/>
        </w:rPr>
        <w:t>四、财政拨款收支</w:t>
      </w:r>
      <w:r>
        <w:rPr>
          <w:rFonts w:hint="eastAsia" w:eastAsia="仿宋_GB2312"/>
          <w:b/>
          <w:sz w:val="32"/>
          <w:szCs w:val="32"/>
          <w:lang w:eastAsia="zh-CN"/>
        </w:rPr>
        <w:t>总体</w:t>
      </w:r>
      <w:r>
        <w:rPr>
          <w:rFonts w:eastAsia="仿宋_GB2312"/>
          <w:b/>
          <w:sz w:val="32"/>
          <w:szCs w:val="32"/>
        </w:rPr>
        <w:t>情况说明</w:t>
      </w:r>
    </w:p>
    <w:p>
      <w:pPr>
        <w:autoSpaceDE w:val="0"/>
        <w:autoSpaceDN w:val="0"/>
        <w:adjustRightInd w:val="0"/>
        <w:spacing w:line="586" w:lineRule="exact"/>
        <w:ind w:firstLine="640" w:firstLineChars="200"/>
        <w:rPr>
          <w:rFonts w:hint="eastAsia" w:eastAsia="仿宋_GB2312"/>
          <w:sz w:val="32"/>
          <w:szCs w:val="32"/>
          <w:lang w:eastAsia="zh-CN"/>
        </w:rPr>
      </w:pPr>
      <w:r>
        <w:rPr>
          <w:rFonts w:hint="eastAsia" w:eastAsia="仿宋_GB2312"/>
          <w:sz w:val="32"/>
          <w:szCs w:val="32"/>
          <w:lang w:eastAsia="zh-CN"/>
        </w:rPr>
        <w:t>我部门财政拨款总收入</w:t>
      </w:r>
      <w:r>
        <w:rPr>
          <w:rFonts w:hint="eastAsia" w:eastAsia="仿宋_GB2312"/>
          <w:sz w:val="32"/>
          <w:szCs w:val="32"/>
          <w:lang w:val="en-US" w:eastAsia="zh-CN"/>
        </w:rPr>
        <w:t>2668.46</w:t>
      </w:r>
      <w:r>
        <w:rPr>
          <w:rFonts w:hint="eastAsia" w:eastAsia="仿宋_GB2312"/>
          <w:sz w:val="32"/>
          <w:szCs w:val="32"/>
        </w:rPr>
        <w:t>万元,</w:t>
      </w:r>
      <w:r>
        <w:rPr>
          <w:rFonts w:hint="eastAsia" w:eastAsia="仿宋_GB2312"/>
          <w:sz w:val="32"/>
          <w:szCs w:val="32"/>
          <w:lang w:eastAsia="zh-CN"/>
        </w:rPr>
        <w:t>总支出</w:t>
      </w:r>
      <w:r>
        <w:rPr>
          <w:rFonts w:hint="eastAsia" w:eastAsia="仿宋_GB2312"/>
          <w:sz w:val="32"/>
          <w:szCs w:val="32"/>
          <w:lang w:val="en-US" w:eastAsia="zh-CN"/>
        </w:rPr>
        <w:t>2668.46万元（不含财政拨款上年未列支结转收支数）。</w:t>
      </w:r>
      <w:r>
        <w:rPr>
          <w:rFonts w:hint="eastAsia" w:eastAsia="仿宋_GB2312"/>
          <w:sz w:val="32"/>
          <w:szCs w:val="32"/>
          <w:lang w:eastAsia="zh-CN"/>
        </w:rPr>
        <w:t>财政拨款</w:t>
      </w:r>
      <w:r>
        <w:rPr>
          <w:rFonts w:hint="eastAsia" w:eastAsia="仿宋_GB2312"/>
          <w:sz w:val="32"/>
          <w:szCs w:val="32"/>
          <w:lang w:val="en-US" w:eastAsia="zh-CN"/>
        </w:rPr>
        <w:t>总收入较上年下降19.56%。</w:t>
      </w:r>
      <w:r>
        <w:rPr>
          <w:rFonts w:hint="eastAsia" w:eastAsia="仿宋_GB2312"/>
          <w:sz w:val="32"/>
          <w:szCs w:val="32"/>
          <w:lang w:eastAsia="zh-CN"/>
        </w:rPr>
        <w:t>主要原因是上级下达补助资金减少。</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lang w:eastAsia="zh-CN"/>
        </w:rPr>
        <w:t>财政拨款</w:t>
      </w:r>
      <w:r>
        <w:rPr>
          <w:rFonts w:hint="eastAsia" w:eastAsia="仿宋_GB2312"/>
          <w:sz w:val="32"/>
          <w:szCs w:val="32"/>
          <w:lang w:val="en-US" w:eastAsia="zh-CN"/>
        </w:rPr>
        <w:t>总支出较上年下降19.56%。</w:t>
      </w:r>
      <w:r>
        <w:rPr>
          <w:rFonts w:hint="eastAsia" w:eastAsia="仿宋_GB2312"/>
          <w:sz w:val="32"/>
          <w:szCs w:val="32"/>
          <w:lang w:eastAsia="zh-CN"/>
        </w:rPr>
        <w:t>主要原因是上级下达补助资金减少。</w:t>
      </w:r>
    </w:p>
    <w:p>
      <w:pPr>
        <w:spacing w:line="586" w:lineRule="exact"/>
        <w:ind w:firstLine="643" w:firstLineChars="200"/>
        <w:rPr>
          <w:rFonts w:hint="eastAsia" w:eastAsia="仿宋_GB2312"/>
          <w:b/>
          <w:sz w:val="32"/>
          <w:szCs w:val="32"/>
          <w:lang w:eastAsia="zh-CN"/>
        </w:rPr>
      </w:pPr>
      <w:r>
        <w:rPr>
          <w:rFonts w:eastAsia="仿宋_GB2312"/>
          <w:b/>
          <w:sz w:val="32"/>
          <w:szCs w:val="32"/>
        </w:rPr>
        <w:t>五、一般公共预算支出情况</w:t>
      </w:r>
      <w:r>
        <w:rPr>
          <w:rFonts w:hint="eastAsia" w:eastAsia="仿宋_GB2312"/>
          <w:b/>
          <w:sz w:val="32"/>
          <w:szCs w:val="32"/>
          <w:lang w:eastAsia="zh-CN"/>
        </w:rPr>
        <w:t>说明</w:t>
      </w:r>
    </w:p>
    <w:p>
      <w:pPr>
        <w:spacing w:line="580" w:lineRule="exact"/>
        <w:ind w:firstLine="672" w:firstLineChars="210"/>
        <w:rPr>
          <w:rFonts w:eastAsia="仿宋_GB2312"/>
          <w:sz w:val="32"/>
          <w:szCs w:val="32"/>
        </w:rPr>
      </w:pPr>
      <w:r>
        <w:rPr>
          <w:rFonts w:hint="eastAsia" w:eastAsia="仿宋_GB2312"/>
          <w:sz w:val="32"/>
          <w:szCs w:val="32"/>
          <w:lang w:eastAsia="zh-CN"/>
        </w:rPr>
        <w:t>我部门</w:t>
      </w:r>
      <w:r>
        <w:rPr>
          <w:rFonts w:hint="eastAsia" w:eastAsia="仿宋_GB2312"/>
          <w:sz w:val="32"/>
          <w:szCs w:val="32"/>
        </w:rPr>
        <w:t>一般公共预算支出</w:t>
      </w:r>
      <w:r>
        <w:rPr>
          <w:rFonts w:hint="eastAsia" w:eastAsia="仿宋_GB2312"/>
          <w:sz w:val="32"/>
          <w:szCs w:val="32"/>
          <w:lang w:val="en-US" w:eastAsia="zh-CN"/>
        </w:rPr>
        <w:t>2544.46</w:t>
      </w:r>
      <w:r>
        <w:rPr>
          <w:rFonts w:hint="eastAsia" w:eastAsia="仿宋_GB2312"/>
          <w:sz w:val="32"/>
          <w:szCs w:val="32"/>
        </w:rPr>
        <w:t>万元,同比增加</w:t>
      </w:r>
      <w:r>
        <w:rPr>
          <w:rFonts w:hint="eastAsia" w:eastAsia="仿宋_GB2312"/>
          <w:sz w:val="32"/>
          <w:szCs w:val="32"/>
          <w:lang w:val="en-US" w:eastAsia="zh-CN"/>
        </w:rPr>
        <w:t>109.99</w:t>
      </w:r>
      <w:r>
        <w:rPr>
          <w:rFonts w:hint="eastAsia" w:eastAsia="仿宋_GB2312"/>
          <w:sz w:val="32"/>
          <w:szCs w:val="32"/>
        </w:rPr>
        <w:t>万元，上升</w:t>
      </w:r>
      <w:r>
        <w:rPr>
          <w:rFonts w:hint="eastAsia" w:eastAsia="仿宋_GB2312"/>
          <w:sz w:val="32"/>
          <w:szCs w:val="32"/>
          <w:lang w:val="en-US" w:eastAsia="zh-CN"/>
        </w:rPr>
        <w:t>4.52</w:t>
      </w:r>
      <w:r>
        <w:rPr>
          <w:rFonts w:hint="eastAsia" w:eastAsia="仿宋_GB2312"/>
          <w:sz w:val="32"/>
          <w:szCs w:val="32"/>
        </w:rPr>
        <w:t>%。增加主要原因：人员工资正常调增。</w:t>
      </w:r>
    </w:p>
    <w:p>
      <w:pPr>
        <w:spacing w:line="580" w:lineRule="exact"/>
        <w:ind w:firstLine="672" w:firstLineChars="210"/>
        <w:rPr>
          <w:rFonts w:eastAsia="仿宋_GB2312"/>
          <w:sz w:val="32"/>
          <w:szCs w:val="32"/>
        </w:rPr>
      </w:pPr>
      <w:r>
        <w:rPr>
          <w:rFonts w:hint="eastAsia" w:eastAsia="仿宋_GB2312"/>
          <w:sz w:val="32"/>
          <w:szCs w:val="32"/>
        </w:rPr>
        <w:t>按支出功能分类划分5类：</w:t>
      </w:r>
    </w:p>
    <w:p>
      <w:pPr>
        <w:spacing w:line="580" w:lineRule="exact"/>
        <w:ind w:firstLine="672" w:firstLineChars="210"/>
        <w:rPr>
          <w:rFonts w:eastAsia="仿宋_GB2312"/>
          <w:sz w:val="32"/>
          <w:szCs w:val="32"/>
        </w:rPr>
      </w:pPr>
      <w:r>
        <w:rPr>
          <w:rFonts w:hint="eastAsia" w:eastAsia="仿宋_GB2312"/>
          <w:sz w:val="32"/>
          <w:szCs w:val="32"/>
          <w:lang w:val="en-US" w:eastAsia="zh-CN"/>
        </w:rPr>
        <w:t>1、</w:t>
      </w:r>
      <w:r>
        <w:rPr>
          <w:rFonts w:hint="eastAsia" w:eastAsia="仿宋_GB2312"/>
          <w:sz w:val="32"/>
          <w:szCs w:val="32"/>
        </w:rPr>
        <w:t>社会保障和就业支出</w:t>
      </w:r>
      <w:r>
        <w:rPr>
          <w:rFonts w:hint="eastAsia" w:eastAsia="仿宋_GB2312"/>
          <w:sz w:val="32"/>
          <w:szCs w:val="32"/>
          <w:lang w:val="en-US" w:eastAsia="zh-CN"/>
        </w:rPr>
        <w:t>330.89</w:t>
      </w:r>
      <w:r>
        <w:rPr>
          <w:rFonts w:hint="eastAsia" w:eastAsia="仿宋_GB2312"/>
          <w:sz w:val="32"/>
          <w:szCs w:val="32"/>
        </w:rPr>
        <w:t>万元，同比增加</w:t>
      </w:r>
      <w:r>
        <w:rPr>
          <w:rFonts w:hint="eastAsia" w:eastAsia="仿宋_GB2312"/>
          <w:sz w:val="32"/>
          <w:szCs w:val="32"/>
          <w:lang w:val="en-US" w:eastAsia="zh-CN"/>
        </w:rPr>
        <w:t>15.97</w:t>
      </w:r>
      <w:r>
        <w:rPr>
          <w:rFonts w:hint="eastAsia" w:eastAsia="仿宋_GB2312"/>
          <w:sz w:val="32"/>
          <w:szCs w:val="32"/>
        </w:rPr>
        <w:t>万元，上升</w:t>
      </w:r>
      <w:r>
        <w:rPr>
          <w:rFonts w:hint="eastAsia" w:eastAsia="仿宋_GB2312"/>
          <w:sz w:val="32"/>
          <w:szCs w:val="32"/>
          <w:lang w:val="en-US" w:eastAsia="zh-CN"/>
        </w:rPr>
        <w:t>5.07</w:t>
      </w:r>
      <w:r>
        <w:rPr>
          <w:rFonts w:eastAsia="仿宋_GB2312"/>
          <w:sz w:val="32"/>
          <w:szCs w:val="32"/>
        </w:rPr>
        <w:t>%</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lang w:val="en-US" w:eastAsia="zh-CN"/>
        </w:rPr>
        <w:t>2、</w:t>
      </w:r>
      <w:r>
        <w:rPr>
          <w:rFonts w:hint="eastAsia" w:eastAsia="仿宋_GB2312"/>
          <w:sz w:val="32"/>
          <w:szCs w:val="32"/>
        </w:rPr>
        <w:t>卫生健康支出</w:t>
      </w:r>
      <w:r>
        <w:rPr>
          <w:rFonts w:hint="eastAsia" w:eastAsia="仿宋_GB2312"/>
          <w:sz w:val="32"/>
          <w:szCs w:val="32"/>
          <w:lang w:val="en-US" w:eastAsia="zh-CN"/>
        </w:rPr>
        <w:t>179.45</w:t>
      </w:r>
      <w:r>
        <w:rPr>
          <w:rFonts w:hint="eastAsia" w:eastAsia="仿宋_GB2312"/>
          <w:sz w:val="32"/>
          <w:szCs w:val="32"/>
        </w:rPr>
        <w:t>万元，同比增加</w:t>
      </w:r>
      <w:r>
        <w:rPr>
          <w:rFonts w:hint="eastAsia" w:eastAsia="仿宋_GB2312"/>
          <w:sz w:val="32"/>
          <w:szCs w:val="32"/>
          <w:lang w:val="en-US" w:eastAsia="zh-CN"/>
        </w:rPr>
        <w:t>4.26</w:t>
      </w:r>
      <w:r>
        <w:rPr>
          <w:rFonts w:hint="eastAsia" w:eastAsia="仿宋_GB2312"/>
          <w:sz w:val="32"/>
          <w:szCs w:val="32"/>
        </w:rPr>
        <w:t>万元，上升</w:t>
      </w:r>
      <w:r>
        <w:rPr>
          <w:rFonts w:hint="eastAsia" w:eastAsia="仿宋_GB2312"/>
          <w:sz w:val="32"/>
          <w:szCs w:val="32"/>
          <w:lang w:val="en-US" w:eastAsia="zh-CN"/>
        </w:rPr>
        <w:t>2.4</w:t>
      </w:r>
      <w:r>
        <w:rPr>
          <w:rFonts w:eastAsia="仿宋_GB2312"/>
          <w:sz w:val="32"/>
          <w:szCs w:val="32"/>
        </w:rPr>
        <w:t>3%</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lang w:val="en-US" w:eastAsia="zh-CN"/>
        </w:rPr>
        <w:t>3、</w:t>
      </w:r>
      <w:r>
        <w:rPr>
          <w:rFonts w:hint="eastAsia" w:eastAsia="仿宋_GB2312"/>
          <w:sz w:val="32"/>
          <w:szCs w:val="32"/>
        </w:rPr>
        <w:t>农林水支出1</w:t>
      </w:r>
      <w:r>
        <w:rPr>
          <w:rFonts w:eastAsia="仿宋_GB2312"/>
          <w:sz w:val="32"/>
          <w:szCs w:val="32"/>
        </w:rPr>
        <w:t>.5</w:t>
      </w:r>
      <w:r>
        <w:rPr>
          <w:rFonts w:hint="eastAsia" w:eastAsia="仿宋_GB2312"/>
          <w:sz w:val="32"/>
          <w:szCs w:val="32"/>
        </w:rPr>
        <w:t>万元，</w:t>
      </w:r>
      <w:r>
        <w:rPr>
          <w:rFonts w:hint="eastAsia" w:eastAsia="仿宋_GB2312"/>
          <w:sz w:val="32"/>
          <w:szCs w:val="32"/>
          <w:lang w:eastAsia="zh-CN"/>
        </w:rPr>
        <w:t>基本持平</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lang w:val="en-US" w:eastAsia="zh-CN"/>
        </w:rPr>
        <w:t>4、</w:t>
      </w:r>
      <w:r>
        <w:rPr>
          <w:rFonts w:hint="eastAsia" w:eastAsia="仿宋_GB2312"/>
          <w:sz w:val="32"/>
          <w:szCs w:val="32"/>
        </w:rPr>
        <w:t>住房保障支出1</w:t>
      </w:r>
      <w:r>
        <w:rPr>
          <w:rFonts w:eastAsia="仿宋_GB2312"/>
          <w:sz w:val="32"/>
          <w:szCs w:val="32"/>
        </w:rPr>
        <w:t>4</w:t>
      </w:r>
      <w:r>
        <w:rPr>
          <w:rFonts w:hint="eastAsia" w:eastAsia="仿宋_GB2312"/>
          <w:sz w:val="32"/>
          <w:szCs w:val="32"/>
          <w:lang w:val="en-US" w:eastAsia="zh-CN"/>
        </w:rPr>
        <w:t>5.71</w:t>
      </w:r>
      <w:r>
        <w:rPr>
          <w:rFonts w:hint="eastAsia" w:eastAsia="仿宋_GB2312"/>
          <w:sz w:val="32"/>
          <w:szCs w:val="32"/>
        </w:rPr>
        <w:t>万元，同比增加</w:t>
      </w:r>
      <w:r>
        <w:rPr>
          <w:rFonts w:hint="eastAsia" w:eastAsia="仿宋_GB2312"/>
          <w:sz w:val="32"/>
          <w:szCs w:val="32"/>
          <w:lang w:val="en-US" w:eastAsia="zh-CN"/>
        </w:rPr>
        <w:t>2.02</w:t>
      </w:r>
      <w:r>
        <w:rPr>
          <w:rFonts w:hint="eastAsia" w:eastAsia="仿宋_GB2312"/>
          <w:sz w:val="32"/>
          <w:szCs w:val="32"/>
        </w:rPr>
        <w:t>万元，上升</w:t>
      </w:r>
      <w:r>
        <w:rPr>
          <w:rFonts w:hint="eastAsia" w:eastAsia="仿宋_GB2312"/>
          <w:sz w:val="32"/>
          <w:szCs w:val="32"/>
          <w:lang w:val="en-US" w:eastAsia="zh-CN"/>
        </w:rPr>
        <w:t>1.41</w:t>
      </w:r>
      <w:r>
        <w:rPr>
          <w:rFonts w:eastAsia="仿宋_GB2312"/>
          <w:sz w:val="32"/>
          <w:szCs w:val="32"/>
        </w:rPr>
        <w:t>%</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lang w:val="en-US" w:eastAsia="zh-CN"/>
        </w:rPr>
        <w:t>5、</w:t>
      </w:r>
      <w:r>
        <w:rPr>
          <w:rFonts w:hint="eastAsia" w:eastAsia="仿宋_GB2312"/>
          <w:sz w:val="32"/>
          <w:szCs w:val="32"/>
        </w:rPr>
        <w:t>灾害防治及应急管理支出</w:t>
      </w:r>
      <w:r>
        <w:rPr>
          <w:rFonts w:hint="eastAsia" w:eastAsia="仿宋_GB2312"/>
          <w:sz w:val="32"/>
          <w:szCs w:val="32"/>
          <w:lang w:val="en-US" w:eastAsia="zh-CN"/>
        </w:rPr>
        <w:t>1886.9</w:t>
      </w:r>
      <w:r>
        <w:rPr>
          <w:rFonts w:hint="eastAsia" w:eastAsia="仿宋_GB2312"/>
          <w:sz w:val="32"/>
          <w:szCs w:val="32"/>
        </w:rPr>
        <w:t>万元。同比</w:t>
      </w:r>
      <w:r>
        <w:rPr>
          <w:rFonts w:hint="eastAsia" w:eastAsia="仿宋_GB2312"/>
          <w:sz w:val="32"/>
          <w:szCs w:val="32"/>
          <w:lang w:eastAsia="zh-CN"/>
        </w:rPr>
        <w:t>减少</w:t>
      </w:r>
      <w:r>
        <w:rPr>
          <w:rFonts w:hint="eastAsia" w:eastAsia="仿宋_GB2312"/>
          <w:sz w:val="32"/>
          <w:szCs w:val="32"/>
          <w:lang w:val="en-US" w:eastAsia="zh-CN"/>
        </w:rPr>
        <w:t>617.27</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24.65</w:t>
      </w:r>
      <w:r>
        <w:rPr>
          <w:rFonts w:eastAsia="仿宋_GB2312"/>
          <w:sz w:val="32"/>
          <w:szCs w:val="32"/>
        </w:rPr>
        <w:t>%</w:t>
      </w:r>
      <w:r>
        <w:rPr>
          <w:rFonts w:hint="eastAsia" w:eastAsia="仿宋_GB2312"/>
          <w:sz w:val="32"/>
          <w:szCs w:val="32"/>
        </w:rPr>
        <w:t>。</w:t>
      </w:r>
    </w:p>
    <w:p>
      <w:pPr>
        <w:spacing w:line="586" w:lineRule="exact"/>
        <w:ind w:firstLine="643" w:firstLineChars="200"/>
        <w:rPr>
          <w:rFonts w:eastAsia="仿宋_GB2312"/>
          <w:b/>
          <w:sz w:val="32"/>
          <w:szCs w:val="32"/>
        </w:rPr>
      </w:pPr>
      <w:r>
        <w:rPr>
          <w:rFonts w:eastAsia="仿宋_GB2312"/>
          <w:b/>
          <w:sz w:val="32"/>
          <w:szCs w:val="32"/>
        </w:rPr>
        <w:t>六、一般公共预算基本支出情况</w:t>
      </w:r>
      <w:r>
        <w:rPr>
          <w:rFonts w:hint="eastAsia" w:eastAsia="仿宋_GB2312"/>
          <w:b/>
          <w:sz w:val="32"/>
          <w:szCs w:val="32"/>
          <w:lang w:eastAsia="zh-CN"/>
        </w:rPr>
        <w:t>说明</w:t>
      </w:r>
      <w:r>
        <w:rPr>
          <w:rFonts w:eastAsia="仿宋_GB2312"/>
          <w:b/>
          <w:sz w:val="32"/>
          <w:szCs w:val="32"/>
        </w:rPr>
        <w:t xml:space="preserve"> </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hint="eastAsia" w:eastAsia="仿宋_GB2312"/>
          <w:sz w:val="32"/>
          <w:szCs w:val="32"/>
          <w:lang w:val="en-US" w:eastAsia="zh-CN"/>
        </w:rPr>
        <w:t>2188.14</w:t>
      </w:r>
      <w:r>
        <w:rPr>
          <w:rFonts w:hint="eastAsia" w:eastAsia="仿宋_GB2312"/>
          <w:sz w:val="32"/>
          <w:szCs w:val="32"/>
        </w:rPr>
        <w:t>万元，占支出总预算</w:t>
      </w:r>
      <w:r>
        <w:rPr>
          <w:rFonts w:hint="eastAsia" w:eastAsia="仿宋_GB2312"/>
          <w:sz w:val="32"/>
          <w:szCs w:val="32"/>
          <w:lang w:val="en-US" w:eastAsia="zh-CN"/>
        </w:rPr>
        <w:t>86</w:t>
      </w:r>
      <w:r>
        <w:rPr>
          <w:rFonts w:hint="eastAsia" w:eastAsia="仿宋_GB2312"/>
          <w:sz w:val="32"/>
          <w:szCs w:val="32"/>
        </w:rPr>
        <w:t>％，同比增加</w:t>
      </w:r>
      <w:r>
        <w:rPr>
          <w:rFonts w:hint="eastAsia" w:eastAsia="仿宋_GB2312"/>
          <w:sz w:val="32"/>
          <w:szCs w:val="32"/>
          <w:lang w:val="en-US" w:eastAsia="zh-CN"/>
        </w:rPr>
        <w:t>30.99</w:t>
      </w:r>
      <w:r>
        <w:rPr>
          <w:rFonts w:hint="eastAsia" w:eastAsia="仿宋_GB2312"/>
          <w:sz w:val="32"/>
          <w:szCs w:val="32"/>
        </w:rPr>
        <w:t>万元，上升</w:t>
      </w:r>
      <w:r>
        <w:rPr>
          <w:rFonts w:hint="eastAsia" w:eastAsia="仿宋_GB2312"/>
          <w:sz w:val="32"/>
          <w:szCs w:val="32"/>
          <w:lang w:val="en-US" w:eastAsia="zh-CN"/>
        </w:rPr>
        <w:t>1.44</w:t>
      </w:r>
      <w:r>
        <w:rPr>
          <w:rFonts w:hint="eastAsia" w:eastAsia="仿宋_GB2312"/>
          <w:sz w:val="32"/>
          <w:szCs w:val="32"/>
        </w:rPr>
        <w:t>％。其中：</w:t>
      </w:r>
    </w:p>
    <w:p>
      <w:pPr>
        <w:autoSpaceDE w:val="0"/>
        <w:autoSpaceDN w:val="0"/>
        <w:adjustRightInd w:val="0"/>
        <w:spacing w:line="586" w:lineRule="exact"/>
        <w:ind w:firstLine="615"/>
        <w:rPr>
          <w:rFonts w:eastAsia="仿宋_GB2312"/>
          <w:sz w:val="32"/>
          <w:szCs w:val="32"/>
        </w:rPr>
      </w:pPr>
      <w:r>
        <w:rPr>
          <w:rFonts w:eastAsia="仿宋_GB2312"/>
          <w:sz w:val="32"/>
          <w:szCs w:val="32"/>
        </w:rPr>
        <w:t>人员经费</w:t>
      </w:r>
      <w:r>
        <w:rPr>
          <w:rFonts w:hint="eastAsia" w:eastAsia="仿宋_GB2312"/>
          <w:sz w:val="32"/>
          <w:szCs w:val="32"/>
          <w:lang w:val="en-US" w:eastAsia="zh-CN"/>
        </w:rPr>
        <w:t>1943.11</w:t>
      </w:r>
      <w:r>
        <w:rPr>
          <w:rFonts w:eastAsia="仿宋_GB2312"/>
          <w:sz w:val="32"/>
          <w:szCs w:val="32"/>
        </w:rPr>
        <w:t>万元，</w:t>
      </w:r>
      <w:r>
        <w:rPr>
          <w:rFonts w:hint="eastAsia" w:eastAsia="仿宋_GB2312"/>
          <w:sz w:val="32"/>
          <w:szCs w:val="32"/>
          <w:lang w:eastAsia="zh-CN"/>
        </w:rPr>
        <w:t>占基本支出预算</w:t>
      </w:r>
      <w:r>
        <w:rPr>
          <w:rFonts w:hint="eastAsia" w:eastAsia="仿宋_GB2312"/>
          <w:sz w:val="32"/>
          <w:szCs w:val="32"/>
          <w:lang w:val="en-US" w:eastAsia="zh-CN"/>
        </w:rPr>
        <w:t>88.8%，同比增加32.43万元，上升1.7%。</w:t>
      </w:r>
      <w:r>
        <w:rPr>
          <w:rFonts w:eastAsia="仿宋_GB2312"/>
          <w:sz w:val="32"/>
          <w:szCs w:val="32"/>
        </w:rPr>
        <w:t xml:space="preserve">主要包括：基本工资、津贴补贴、奖金、绩效工资、基本养老保险缴费、基本医疗保险缴费、其他社会保障缴费、职业年金缴费、住房公积金、离休费、退休费、其他对个人和家庭的补助支出。 </w:t>
      </w:r>
    </w:p>
    <w:p>
      <w:pPr>
        <w:spacing w:line="586" w:lineRule="exact"/>
        <w:ind w:firstLine="640" w:firstLineChars="200"/>
        <w:rPr>
          <w:rFonts w:eastAsia="仿宋_GB2312"/>
          <w:sz w:val="32"/>
          <w:szCs w:val="32"/>
        </w:rPr>
      </w:pPr>
      <w:r>
        <w:rPr>
          <w:rFonts w:eastAsia="仿宋_GB2312"/>
          <w:sz w:val="32"/>
          <w:szCs w:val="32"/>
        </w:rPr>
        <w:t>公用经费</w:t>
      </w:r>
      <w:r>
        <w:rPr>
          <w:rFonts w:hint="eastAsia" w:eastAsia="仿宋_GB2312"/>
          <w:sz w:val="32"/>
          <w:szCs w:val="32"/>
          <w:lang w:val="en-US" w:eastAsia="zh-CN"/>
        </w:rPr>
        <w:t>216.81</w:t>
      </w:r>
      <w:r>
        <w:rPr>
          <w:rFonts w:eastAsia="仿宋_GB2312"/>
          <w:sz w:val="32"/>
          <w:szCs w:val="32"/>
        </w:rPr>
        <w:t>万元，</w:t>
      </w:r>
      <w:r>
        <w:rPr>
          <w:rFonts w:hint="eastAsia" w:eastAsia="仿宋_GB2312"/>
          <w:sz w:val="32"/>
          <w:szCs w:val="32"/>
          <w:lang w:eastAsia="zh-CN"/>
        </w:rPr>
        <w:t>占基本支出预算</w:t>
      </w:r>
      <w:r>
        <w:rPr>
          <w:rFonts w:hint="eastAsia" w:eastAsia="仿宋_GB2312"/>
          <w:sz w:val="32"/>
          <w:szCs w:val="32"/>
          <w:lang w:val="en-US" w:eastAsia="zh-CN"/>
        </w:rPr>
        <w:t>9.91%，同比减少12.96万元，下降5.64%。</w:t>
      </w:r>
      <w:r>
        <w:rPr>
          <w:rFonts w:eastAsia="仿宋_GB2312"/>
          <w:sz w:val="32"/>
          <w:szCs w:val="32"/>
        </w:rPr>
        <w:t>主要包括：</w:t>
      </w:r>
      <w:r>
        <w:rPr>
          <w:rFonts w:hint="eastAsia" w:eastAsia="仿宋_GB2312"/>
          <w:sz w:val="32"/>
          <w:szCs w:val="32"/>
          <w:lang w:eastAsia="zh-CN"/>
        </w:rPr>
        <w:t>食堂运转费</w:t>
      </w:r>
      <w:r>
        <w:rPr>
          <w:rFonts w:eastAsia="仿宋_GB2312"/>
          <w:sz w:val="32"/>
          <w:szCs w:val="32"/>
        </w:rPr>
        <w:t>、办公费、印刷费、水费、电费、邮电费、差旅费、维修（护）费、会议费、培训费、公务接待费、劳务费、工会经费、福利费、公务用车运行维护费、其他交通费用、其他商品和服务支出。</w:t>
      </w:r>
    </w:p>
    <w:p>
      <w:pPr>
        <w:spacing w:line="586" w:lineRule="exact"/>
        <w:ind w:firstLine="803" w:firstLineChars="250"/>
        <w:rPr>
          <w:rFonts w:hint="eastAsia" w:eastAsia="仿宋_GB2312"/>
          <w:b/>
          <w:sz w:val="32"/>
          <w:szCs w:val="32"/>
          <w:lang w:eastAsia="zh-CN"/>
        </w:rPr>
      </w:pPr>
      <w:r>
        <w:rPr>
          <w:rFonts w:eastAsia="仿宋_GB2312"/>
          <w:b/>
          <w:sz w:val="32"/>
          <w:szCs w:val="32"/>
        </w:rPr>
        <w:t>七、一般公共预算“三公”经费</w:t>
      </w:r>
      <w:r>
        <w:rPr>
          <w:rFonts w:hint="eastAsia" w:eastAsia="仿宋_GB2312"/>
          <w:b/>
          <w:sz w:val="32"/>
          <w:szCs w:val="32"/>
          <w:lang w:eastAsia="zh-CN"/>
        </w:rPr>
        <w:t>支出</w:t>
      </w:r>
      <w:r>
        <w:rPr>
          <w:rFonts w:eastAsia="仿宋_GB2312"/>
          <w:b/>
          <w:sz w:val="32"/>
          <w:szCs w:val="32"/>
        </w:rPr>
        <w:t>情况</w:t>
      </w:r>
      <w:r>
        <w:rPr>
          <w:rFonts w:hint="eastAsia" w:eastAsia="仿宋_GB2312"/>
          <w:b/>
          <w:sz w:val="32"/>
          <w:szCs w:val="32"/>
          <w:lang w:eastAsia="zh-CN"/>
        </w:rPr>
        <w:t>说明</w:t>
      </w:r>
    </w:p>
    <w:p>
      <w:pPr>
        <w:spacing w:line="360" w:lineRule="auto"/>
        <w:ind w:firstLine="800" w:firstLineChars="250"/>
        <w:rPr>
          <w:rFonts w:hint="eastAsia" w:eastAsia="仿宋_GB2312"/>
          <w:sz w:val="32"/>
          <w:szCs w:val="32"/>
          <w:lang w:eastAsia="zh-CN"/>
        </w:rPr>
      </w:pPr>
      <w:r>
        <w:rPr>
          <w:rFonts w:hint="eastAsia" w:ascii="Times New Roman" w:hAnsi="Times New Roman" w:eastAsia="仿宋_GB2312" w:cs="Times New Roman"/>
          <w:sz w:val="32"/>
          <w:szCs w:val="32"/>
        </w:rPr>
        <w:t>我部门2024年一般公共预算安排的“三公”经费支出预算</w:t>
      </w:r>
      <w:r>
        <w:rPr>
          <w:rFonts w:hint="eastAsia" w:eastAsia="仿宋_GB2312"/>
          <w:sz w:val="32"/>
          <w:szCs w:val="32"/>
          <w:lang w:val="en-US" w:eastAsia="zh-CN"/>
        </w:rPr>
        <w:t>5.26</w:t>
      </w:r>
      <w:r>
        <w:rPr>
          <w:rFonts w:hint="eastAsia" w:eastAsia="仿宋_GB2312"/>
          <w:sz w:val="32"/>
          <w:szCs w:val="32"/>
        </w:rPr>
        <w:t>万元，</w:t>
      </w:r>
      <w:r>
        <w:rPr>
          <w:rFonts w:hint="eastAsia" w:eastAsia="仿宋_GB2312"/>
          <w:sz w:val="32"/>
          <w:szCs w:val="32"/>
          <w:lang w:eastAsia="zh-CN"/>
        </w:rPr>
        <w:t>同口径比</w:t>
      </w:r>
      <w:r>
        <w:rPr>
          <w:rFonts w:hint="eastAsia" w:eastAsia="仿宋_GB2312"/>
          <w:sz w:val="32"/>
          <w:szCs w:val="32"/>
          <w:lang w:val="en-US" w:eastAsia="zh-CN"/>
        </w:rPr>
        <w:t>2023年</w:t>
      </w:r>
      <w:r>
        <w:rPr>
          <w:rFonts w:hint="eastAsia" w:eastAsia="仿宋_GB2312"/>
          <w:sz w:val="32"/>
          <w:szCs w:val="32"/>
        </w:rPr>
        <w:t>减少</w:t>
      </w:r>
      <w:r>
        <w:rPr>
          <w:rFonts w:hint="eastAsia" w:eastAsia="仿宋_GB2312"/>
          <w:sz w:val="32"/>
          <w:szCs w:val="32"/>
          <w:lang w:val="en-US" w:eastAsia="zh-CN"/>
        </w:rPr>
        <w:t>1.4</w:t>
      </w:r>
      <w:r>
        <w:rPr>
          <w:rFonts w:hint="eastAsia" w:eastAsia="仿宋_GB2312"/>
          <w:sz w:val="32"/>
          <w:szCs w:val="32"/>
        </w:rPr>
        <w:t>万元，下降</w:t>
      </w:r>
      <w:r>
        <w:rPr>
          <w:rFonts w:hint="eastAsia" w:eastAsia="仿宋_GB2312"/>
          <w:sz w:val="32"/>
          <w:szCs w:val="32"/>
          <w:lang w:val="en-US" w:eastAsia="zh-CN"/>
        </w:rPr>
        <w:t>21.02</w:t>
      </w:r>
      <w:r>
        <w:rPr>
          <w:rFonts w:hint="eastAsia"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下降原因：</w:t>
      </w:r>
      <w:r>
        <w:rPr>
          <w:rFonts w:hint="eastAsia" w:ascii="Times New Roman" w:hAnsi="Times New Roman" w:eastAsia="仿宋_GB2312" w:cs="Times New Roman"/>
          <w:sz w:val="32"/>
          <w:szCs w:val="32"/>
          <w:lang w:val="en-US" w:eastAsia="zh-CN"/>
        </w:rPr>
        <w:t>按财政要求压减预算。</w:t>
      </w:r>
      <w:r>
        <w:rPr>
          <w:rFonts w:hint="eastAsia" w:eastAsia="仿宋_GB2312"/>
          <w:sz w:val="32"/>
          <w:szCs w:val="32"/>
          <w:lang w:eastAsia="zh-CN"/>
        </w:rPr>
        <w:t>具体如下：</w:t>
      </w:r>
    </w:p>
    <w:p>
      <w:pPr>
        <w:numPr>
          <w:ilvl w:val="0"/>
          <w:numId w:val="1"/>
        </w:numPr>
        <w:spacing w:line="360" w:lineRule="auto"/>
        <w:ind w:firstLine="800" w:firstLineChars="250"/>
        <w:rPr>
          <w:rFonts w:eastAsia="仿宋_GB2312"/>
          <w:sz w:val="32"/>
          <w:szCs w:val="32"/>
        </w:rPr>
      </w:pPr>
      <w:r>
        <w:rPr>
          <w:rFonts w:hint="eastAsia" w:eastAsia="仿宋_GB2312"/>
          <w:sz w:val="32"/>
          <w:szCs w:val="32"/>
        </w:rPr>
        <w:t>因公出国（境）费用0万元，</w:t>
      </w:r>
      <w:r>
        <w:rPr>
          <w:rFonts w:hint="eastAsia" w:eastAsia="仿宋_GB2312"/>
          <w:sz w:val="32"/>
          <w:szCs w:val="32"/>
          <w:lang w:eastAsia="zh-CN"/>
        </w:rPr>
        <w:t>与上年完全相同。</w:t>
      </w:r>
    </w:p>
    <w:p>
      <w:pPr>
        <w:numPr>
          <w:ilvl w:val="0"/>
          <w:numId w:val="1"/>
        </w:numPr>
        <w:spacing w:line="360" w:lineRule="auto"/>
        <w:ind w:left="0" w:leftChars="0" w:firstLine="800" w:firstLineChars="250"/>
        <w:rPr>
          <w:rFonts w:hint="default" w:ascii="Times New Roman" w:hAnsi="Times New Roman" w:eastAsia="仿宋_GB2312" w:cs="Times New Roman"/>
          <w:sz w:val="32"/>
          <w:szCs w:val="32"/>
          <w:lang w:val="en-US" w:eastAsia="zh-CN"/>
        </w:rPr>
      </w:pPr>
      <w:r>
        <w:rPr>
          <w:rFonts w:hint="eastAsia" w:eastAsia="仿宋_GB2312"/>
          <w:sz w:val="32"/>
          <w:szCs w:val="32"/>
        </w:rPr>
        <w:t>公务接待费</w:t>
      </w:r>
      <w:r>
        <w:rPr>
          <w:rFonts w:hint="eastAsia" w:eastAsia="仿宋_GB2312"/>
          <w:sz w:val="32"/>
          <w:szCs w:val="32"/>
          <w:lang w:val="en-US" w:eastAsia="zh-CN"/>
        </w:rPr>
        <w:t>2024年1.61</w:t>
      </w:r>
      <w:r>
        <w:rPr>
          <w:rFonts w:hint="eastAsia" w:eastAsia="仿宋_GB2312"/>
          <w:sz w:val="32"/>
          <w:szCs w:val="32"/>
        </w:rPr>
        <w:t>万元，比</w:t>
      </w:r>
      <w:r>
        <w:rPr>
          <w:rFonts w:hint="eastAsia" w:eastAsia="仿宋_GB2312"/>
          <w:sz w:val="32"/>
          <w:szCs w:val="32"/>
          <w:lang w:eastAsia="zh-CN"/>
        </w:rPr>
        <w:t>上年</w:t>
      </w:r>
      <w:r>
        <w:rPr>
          <w:rFonts w:hint="eastAsia" w:eastAsia="仿宋_GB2312"/>
          <w:sz w:val="32"/>
          <w:szCs w:val="32"/>
        </w:rPr>
        <w:t>减少</w:t>
      </w:r>
      <w:r>
        <w:rPr>
          <w:rFonts w:hint="eastAsia" w:eastAsia="仿宋_GB2312"/>
          <w:sz w:val="32"/>
          <w:szCs w:val="32"/>
          <w:lang w:val="en-US" w:eastAsia="zh-CN"/>
        </w:rPr>
        <w:t>0.49</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23.33%，下降原因：</w:t>
      </w:r>
      <w:r>
        <w:rPr>
          <w:rFonts w:hint="eastAsia" w:ascii="Times New Roman" w:hAnsi="Times New Roman" w:eastAsia="仿宋_GB2312" w:cs="Times New Roman"/>
          <w:sz w:val="32"/>
          <w:szCs w:val="32"/>
          <w:lang w:val="en-US" w:eastAsia="zh-CN"/>
        </w:rPr>
        <w:t>按财政要求压减预算。</w:t>
      </w:r>
    </w:p>
    <w:p>
      <w:pPr>
        <w:numPr>
          <w:ilvl w:val="0"/>
          <w:numId w:val="1"/>
        </w:numPr>
        <w:spacing w:line="360" w:lineRule="auto"/>
        <w:ind w:left="0" w:leftChars="0" w:firstLine="800" w:firstLineChars="25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公务用车购置及运行费2024年预算安排3.65万元，比上年减少1万元，下降21.5%，</w:t>
      </w:r>
      <w:r>
        <w:rPr>
          <w:rFonts w:hint="eastAsia" w:eastAsia="仿宋_GB2312"/>
          <w:sz w:val="32"/>
          <w:szCs w:val="32"/>
          <w:lang w:val="en-US" w:eastAsia="zh-CN"/>
        </w:rPr>
        <w:t>下降原因：</w:t>
      </w:r>
      <w:r>
        <w:rPr>
          <w:rFonts w:hint="eastAsia" w:ascii="Times New Roman" w:hAnsi="Times New Roman" w:eastAsia="仿宋_GB2312" w:cs="Times New Roman"/>
          <w:sz w:val="32"/>
          <w:szCs w:val="32"/>
          <w:lang w:val="en-US" w:eastAsia="zh-CN"/>
        </w:rPr>
        <w:t>按财政要求压减预算</w:t>
      </w:r>
      <w:r>
        <w:rPr>
          <w:rFonts w:hint="eastAsia" w:eastAsia="仿宋_GB2312"/>
          <w:sz w:val="32"/>
          <w:szCs w:val="32"/>
          <w:lang w:val="en-US" w:eastAsia="zh-CN"/>
        </w:rPr>
        <w:t>。</w:t>
      </w:r>
      <w:r>
        <w:rPr>
          <w:rFonts w:hint="eastAsia" w:ascii="Times New Roman" w:hAnsi="Times New Roman" w:eastAsia="仿宋_GB2312" w:cs="Times New Roman"/>
          <w:sz w:val="32"/>
          <w:szCs w:val="32"/>
          <w:lang w:val="en-US" w:eastAsia="zh-CN"/>
        </w:rPr>
        <w:t>其中：</w:t>
      </w:r>
    </w:p>
    <w:p>
      <w:pPr>
        <w:numPr>
          <w:ilvl w:val="0"/>
          <w:numId w:val="0"/>
        </w:numPr>
        <w:spacing w:line="360" w:lineRule="auto"/>
        <w:ind w:left="0" w:leftChars="0" w:firstLine="630" w:firstLineChars="197"/>
        <w:rPr>
          <w:rFonts w:hint="eastAsia" w:ascii="Times New Roman" w:hAnsi="Times New Roman" w:eastAsia="仿宋_GB2312" w:cs="Times New Roman"/>
          <w:sz w:val="32"/>
          <w:szCs w:val="32"/>
          <w:lang w:val="en-US" w:eastAsia="zh-CN"/>
        </w:rPr>
      </w:pPr>
      <w:r>
        <w:rPr>
          <w:rFonts w:hint="eastAsia" w:eastAsia="仿宋_GB2312"/>
          <w:sz w:val="32"/>
          <w:szCs w:val="32"/>
        </w:rPr>
        <w:t>公务用车维护费</w:t>
      </w:r>
      <w:r>
        <w:rPr>
          <w:rFonts w:hint="eastAsia" w:eastAsia="仿宋_GB2312"/>
          <w:sz w:val="32"/>
          <w:szCs w:val="32"/>
          <w:lang w:val="en-US" w:eastAsia="zh-CN"/>
        </w:rPr>
        <w:t>3</w:t>
      </w:r>
      <w:r>
        <w:rPr>
          <w:rFonts w:hint="eastAsia" w:eastAsia="仿宋_GB2312"/>
          <w:sz w:val="32"/>
          <w:szCs w:val="32"/>
        </w:rPr>
        <w:t>.56万元，</w:t>
      </w:r>
      <w:r>
        <w:rPr>
          <w:rFonts w:hint="eastAsia" w:ascii="Times New Roman" w:hAnsi="Times New Roman" w:eastAsia="仿宋_GB2312" w:cs="Times New Roman"/>
          <w:sz w:val="32"/>
          <w:szCs w:val="32"/>
          <w:lang w:val="en-US" w:eastAsia="zh-CN"/>
        </w:rPr>
        <w:t>比上年减少1万元，下降21.5%，</w:t>
      </w:r>
      <w:r>
        <w:rPr>
          <w:rFonts w:hint="eastAsia" w:eastAsia="仿宋_GB2312"/>
          <w:sz w:val="32"/>
          <w:szCs w:val="32"/>
          <w:lang w:val="en-US" w:eastAsia="zh-CN"/>
        </w:rPr>
        <w:t>下降原</w:t>
      </w:r>
      <w:r>
        <w:rPr>
          <w:rFonts w:hint="eastAsia" w:ascii="Times New Roman" w:hAnsi="Times New Roman" w:eastAsia="仿宋_GB2312" w:cs="Times New Roman"/>
          <w:sz w:val="32"/>
          <w:szCs w:val="32"/>
          <w:lang w:val="en-US" w:eastAsia="zh-CN"/>
        </w:rPr>
        <w:t>因：按财政要求压减预算。</w:t>
      </w:r>
    </w:p>
    <w:p>
      <w:pPr>
        <w:numPr>
          <w:ilvl w:val="0"/>
          <w:numId w:val="0"/>
        </w:numPr>
        <w:spacing w:line="360" w:lineRule="auto"/>
        <w:ind w:left="0" w:leftChars="0" w:firstLine="630" w:firstLineChars="197"/>
        <w:rPr>
          <w:rFonts w:hint="eastAsia" w:eastAsia="仿宋_GB2312"/>
          <w:sz w:val="32"/>
          <w:szCs w:val="32"/>
          <w:lang w:eastAsia="zh-CN"/>
        </w:rPr>
      </w:pPr>
      <w:r>
        <w:rPr>
          <w:rFonts w:hint="eastAsia" w:eastAsia="仿宋_GB2312"/>
          <w:sz w:val="32"/>
          <w:szCs w:val="32"/>
        </w:rPr>
        <w:t>公务用车购置费0万元，</w:t>
      </w:r>
      <w:r>
        <w:rPr>
          <w:rFonts w:hint="eastAsia" w:eastAsia="仿宋_GB2312"/>
          <w:sz w:val="32"/>
          <w:szCs w:val="32"/>
          <w:lang w:eastAsia="zh-CN"/>
        </w:rPr>
        <w:t>与上年完全相同。</w:t>
      </w:r>
    </w:p>
    <w:p>
      <w:pPr>
        <w:spacing w:line="586" w:lineRule="exact"/>
        <w:ind w:firstLine="643" w:firstLineChars="200"/>
        <w:rPr>
          <w:rFonts w:eastAsia="仿宋_GB2312"/>
          <w:b/>
          <w:sz w:val="32"/>
          <w:szCs w:val="32"/>
        </w:rPr>
      </w:pPr>
      <w:r>
        <w:rPr>
          <w:rFonts w:eastAsia="仿宋_GB2312"/>
          <w:b/>
          <w:sz w:val="32"/>
          <w:szCs w:val="32"/>
        </w:rPr>
        <w:t>八、政府性基金预算</w:t>
      </w:r>
      <w:r>
        <w:rPr>
          <w:rFonts w:hint="eastAsia" w:eastAsia="仿宋_GB2312"/>
          <w:b/>
          <w:sz w:val="32"/>
          <w:szCs w:val="32"/>
          <w:lang w:eastAsia="zh-CN"/>
        </w:rPr>
        <w:t>支出</w:t>
      </w:r>
      <w:r>
        <w:rPr>
          <w:rFonts w:eastAsia="仿宋_GB2312"/>
          <w:b/>
          <w:sz w:val="32"/>
          <w:szCs w:val="32"/>
        </w:rPr>
        <w:t>情况</w:t>
      </w:r>
      <w:r>
        <w:rPr>
          <w:rFonts w:hint="eastAsia" w:eastAsia="仿宋_GB2312"/>
          <w:b/>
          <w:sz w:val="32"/>
          <w:szCs w:val="32"/>
          <w:lang w:eastAsia="zh-CN"/>
        </w:rPr>
        <w:t>说明</w:t>
      </w:r>
      <w:r>
        <w:rPr>
          <w:rFonts w:eastAsia="仿宋_GB2312"/>
          <w:b/>
          <w:sz w:val="32"/>
          <w:szCs w:val="32"/>
        </w:rPr>
        <w:t xml:space="preserve"> </w:t>
      </w:r>
    </w:p>
    <w:p>
      <w:pPr>
        <w:spacing w:line="580" w:lineRule="exact"/>
        <w:ind w:firstLine="672" w:firstLineChars="210"/>
        <w:rPr>
          <w:rFonts w:eastAsia="仿宋_GB2312"/>
          <w:sz w:val="32"/>
          <w:szCs w:val="32"/>
        </w:rPr>
      </w:pPr>
      <w:r>
        <w:rPr>
          <w:rFonts w:hint="eastAsia" w:eastAsia="仿宋_GB2312"/>
          <w:sz w:val="32"/>
          <w:szCs w:val="32"/>
          <w:lang w:eastAsia="zh-CN"/>
        </w:rPr>
        <w:t>我部门</w:t>
      </w:r>
      <w:r>
        <w:rPr>
          <w:rFonts w:hint="eastAsia" w:eastAsia="仿宋_GB2312"/>
          <w:sz w:val="32"/>
          <w:szCs w:val="32"/>
        </w:rPr>
        <w:t>政府</w:t>
      </w:r>
      <w:r>
        <w:rPr>
          <w:rFonts w:hint="eastAsia" w:eastAsia="仿宋_GB2312"/>
          <w:sz w:val="32"/>
          <w:szCs w:val="32"/>
          <w:lang w:eastAsia="zh-CN"/>
        </w:rPr>
        <w:t>性</w:t>
      </w:r>
      <w:r>
        <w:rPr>
          <w:rFonts w:hint="eastAsia" w:eastAsia="仿宋_GB2312"/>
          <w:sz w:val="32"/>
          <w:szCs w:val="32"/>
        </w:rPr>
        <w:t>基金预算</w:t>
      </w:r>
      <w:r>
        <w:rPr>
          <w:rFonts w:hint="eastAsia" w:eastAsia="仿宋_GB2312"/>
          <w:sz w:val="32"/>
          <w:szCs w:val="32"/>
          <w:lang w:eastAsia="zh-CN"/>
        </w:rPr>
        <w:t>支出</w:t>
      </w:r>
      <w:r>
        <w:rPr>
          <w:rFonts w:hint="eastAsia" w:eastAsia="仿宋_GB2312"/>
          <w:sz w:val="32"/>
          <w:szCs w:val="32"/>
          <w:lang w:val="en-US" w:eastAsia="zh-CN"/>
        </w:rPr>
        <w:t>124</w:t>
      </w:r>
      <w:r>
        <w:rPr>
          <w:rFonts w:hint="eastAsia" w:eastAsia="仿宋_GB2312"/>
          <w:sz w:val="32"/>
          <w:szCs w:val="32"/>
        </w:rPr>
        <w:t>万元,</w:t>
      </w:r>
      <w:r>
        <w:rPr>
          <w:rFonts w:hint="eastAsia" w:eastAsia="仿宋_GB2312"/>
          <w:sz w:val="32"/>
          <w:szCs w:val="32"/>
          <w:lang w:eastAsia="zh-CN"/>
        </w:rPr>
        <w:t>较上年减少</w:t>
      </w:r>
      <w:r>
        <w:rPr>
          <w:rFonts w:hint="eastAsia" w:eastAsia="仿宋_GB2312"/>
          <w:sz w:val="32"/>
          <w:szCs w:val="32"/>
          <w:lang w:val="en-US" w:eastAsia="zh-CN"/>
        </w:rPr>
        <w:t>53.73</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30%。</w:t>
      </w:r>
      <w:r>
        <w:rPr>
          <w:rFonts w:hint="eastAsia" w:eastAsia="仿宋_GB2312"/>
          <w:sz w:val="32"/>
          <w:szCs w:val="32"/>
          <w:lang w:eastAsia="zh-CN"/>
        </w:rPr>
        <w:t>减少</w:t>
      </w:r>
      <w:r>
        <w:rPr>
          <w:rFonts w:hint="eastAsia" w:eastAsia="仿宋_GB2312"/>
          <w:sz w:val="32"/>
          <w:szCs w:val="32"/>
        </w:rPr>
        <w:t>原因：</w:t>
      </w:r>
      <w:r>
        <w:rPr>
          <w:rFonts w:hint="eastAsia" w:eastAsia="仿宋_GB2312"/>
          <w:sz w:val="32"/>
          <w:szCs w:val="32"/>
          <w:lang w:eastAsia="zh-CN"/>
        </w:rPr>
        <w:t>减少</w:t>
      </w:r>
      <w:r>
        <w:rPr>
          <w:rFonts w:hint="eastAsia" w:eastAsia="仿宋_GB2312"/>
          <w:sz w:val="32"/>
          <w:szCs w:val="32"/>
        </w:rPr>
        <w:t>政府</w:t>
      </w:r>
      <w:r>
        <w:rPr>
          <w:rFonts w:hint="eastAsia" w:eastAsia="仿宋_GB2312"/>
          <w:sz w:val="32"/>
          <w:szCs w:val="32"/>
          <w:lang w:eastAsia="zh-CN"/>
        </w:rPr>
        <w:t>性</w:t>
      </w:r>
      <w:r>
        <w:rPr>
          <w:rFonts w:hint="eastAsia" w:eastAsia="仿宋_GB2312"/>
          <w:sz w:val="32"/>
          <w:szCs w:val="32"/>
        </w:rPr>
        <w:t>基金安排项目支出。</w:t>
      </w:r>
    </w:p>
    <w:p>
      <w:pPr>
        <w:spacing w:line="586" w:lineRule="exact"/>
        <w:ind w:left="315" w:leftChars="150" w:firstLine="321" w:firstLineChars="100"/>
        <w:rPr>
          <w:rFonts w:hint="eastAsia" w:eastAsia="仿宋_GB2312"/>
          <w:b/>
          <w:sz w:val="32"/>
          <w:szCs w:val="32"/>
          <w:lang w:eastAsia="zh-CN"/>
        </w:rPr>
      </w:pPr>
      <w:r>
        <w:rPr>
          <w:rFonts w:eastAsia="仿宋_GB2312"/>
          <w:b/>
          <w:sz w:val="32"/>
          <w:szCs w:val="32"/>
        </w:rPr>
        <w:t>九、国有资本经营预算</w:t>
      </w:r>
      <w:r>
        <w:rPr>
          <w:rFonts w:hint="eastAsia" w:eastAsia="仿宋_GB2312"/>
          <w:b/>
          <w:sz w:val="32"/>
          <w:szCs w:val="32"/>
          <w:lang w:eastAsia="zh-CN"/>
        </w:rPr>
        <w:t>支出</w:t>
      </w:r>
      <w:r>
        <w:rPr>
          <w:rFonts w:eastAsia="仿宋_GB2312"/>
          <w:b/>
          <w:sz w:val="32"/>
          <w:szCs w:val="32"/>
        </w:rPr>
        <w:t>情况</w:t>
      </w:r>
      <w:r>
        <w:rPr>
          <w:rFonts w:hint="eastAsia" w:eastAsia="仿宋_GB2312"/>
          <w:b/>
          <w:sz w:val="32"/>
          <w:szCs w:val="32"/>
          <w:lang w:eastAsia="zh-CN"/>
        </w:rPr>
        <w:t>说明</w:t>
      </w:r>
    </w:p>
    <w:p>
      <w:pPr>
        <w:spacing w:line="586" w:lineRule="exact"/>
        <w:ind w:left="-283" w:leftChars="-135" w:firstLine="960" w:firstLineChars="300"/>
        <w:rPr>
          <w:rFonts w:eastAsia="仿宋_GB2312"/>
          <w:sz w:val="32"/>
          <w:szCs w:val="32"/>
        </w:rPr>
      </w:pPr>
      <w:r>
        <w:rPr>
          <w:rFonts w:hint="eastAsia" w:eastAsia="仿宋_GB2312"/>
          <w:sz w:val="32"/>
          <w:szCs w:val="32"/>
          <w:lang w:eastAsia="zh-CN"/>
        </w:rPr>
        <w:t>我部门</w:t>
      </w:r>
      <w:r>
        <w:rPr>
          <w:rFonts w:hint="eastAsia" w:eastAsia="仿宋_GB2312"/>
          <w:sz w:val="32"/>
          <w:szCs w:val="32"/>
          <w:lang w:val="en-US" w:eastAsia="zh-CN"/>
        </w:rPr>
        <w:t>2024年部门预算</w:t>
      </w:r>
      <w:r>
        <w:rPr>
          <w:rFonts w:hint="eastAsia" w:eastAsia="仿宋_GB2312"/>
          <w:sz w:val="32"/>
          <w:szCs w:val="32"/>
        </w:rPr>
        <w:t>无</w:t>
      </w:r>
      <w:r>
        <w:rPr>
          <w:rFonts w:eastAsia="仿宋_GB2312"/>
          <w:sz w:val="32"/>
          <w:szCs w:val="32"/>
        </w:rPr>
        <w:t>国有资本经营预算</w:t>
      </w:r>
      <w:r>
        <w:rPr>
          <w:rFonts w:hint="eastAsia" w:eastAsia="仿宋_GB2312"/>
          <w:sz w:val="32"/>
          <w:szCs w:val="32"/>
        </w:rPr>
        <w:t>。</w:t>
      </w:r>
    </w:p>
    <w:p>
      <w:pPr>
        <w:spacing w:line="586" w:lineRule="exact"/>
        <w:ind w:left="141" w:leftChars="67" w:firstLine="482" w:firstLineChars="150"/>
        <w:rPr>
          <w:rFonts w:eastAsia="仿宋_GB2312"/>
          <w:sz w:val="32"/>
          <w:szCs w:val="32"/>
        </w:rPr>
      </w:pPr>
      <w:r>
        <w:rPr>
          <w:rFonts w:eastAsia="仿宋_GB2312"/>
          <w:b/>
          <w:sz w:val="32"/>
          <w:szCs w:val="32"/>
        </w:rPr>
        <w:t>十、其他重要事项情况说明</w:t>
      </w:r>
    </w:p>
    <w:p>
      <w:pPr>
        <w:spacing w:line="586" w:lineRule="exact"/>
        <w:ind w:left="627" w:hanging="627" w:hangingChars="196"/>
        <w:rPr>
          <w:rFonts w:hint="eastAsia" w:eastAsia="仿宋_GB2312"/>
          <w:sz w:val="32"/>
          <w:szCs w:val="32"/>
          <w:lang w:eastAsia="zh-CN"/>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lang w:eastAsia="zh-CN"/>
        </w:rPr>
        <w:t>（一）</w:t>
      </w:r>
      <w:r>
        <w:rPr>
          <w:rFonts w:eastAsia="仿宋_GB2312"/>
          <w:sz w:val="32"/>
          <w:szCs w:val="32"/>
        </w:rPr>
        <w:t>机关运行经费</w:t>
      </w:r>
      <w:r>
        <w:rPr>
          <w:rFonts w:hint="eastAsia" w:eastAsia="仿宋_GB2312"/>
          <w:sz w:val="32"/>
          <w:szCs w:val="32"/>
          <w:lang w:eastAsia="zh-CN"/>
        </w:rPr>
        <w:t>安排</w:t>
      </w:r>
      <w:r>
        <w:rPr>
          <w:rFonts w:hint="eastAsia" w:eastAsia="仿宋_GB2312"/>
          <w:sz w:val="32"/>
          <w:szCs w:val="32"/>
        </w:rPr>
        <w:t>情况</w:t>
      </w:r>
      <w:r>
        <w:rPr>
          <w:rFonts w:hint="eastAsia" w:eastAsia="仿宋_GB2312"/>
          <w:sz w:val="32"/>
          <w:szCs w:val="32"/>
          <w:lang w:eastAsia="zh-CN"/>
        </w:rPr>
        <w:t>说明</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lang w:eastAsia="zh-CN"/>
        </w:rPr>
        <w:t>2024</w:t>
      </w:r>
      <w:r>
        <w:rPr>
          <w:rFonts w:hint="eastAsia" w:eastAsia="仿宋_GB2312"/>
          <w:sz w:val="32"/>
          <w:szCs w:val="32"/>
        </w:rPr>
        <w:t>年市应急管理局本级和下属3个事业单位的机关运行经费</w:t>
      </w:r>
      <w:r>
        <w:rPr>
          <w:rFonts w:hint="eastAsia" w:eastAsia="仿宋_GB2312"/>
          <w:sz w:val="32"/>
          <w:szCs w:val="32"/>
          <w:lang w:val="en-US" w:eastAsia="zh-CN"/>
        </w:rPr>
        <w:t>216.81</w:t>
      </w:r>
      <w:r>
        <w:rPr>
          <w:rFonts w:hint="eastAsia" w:eastAsia="仿宋_GB2312"/>
          <w:sz w:val="32"/>
          <w:szCs w:val="32"/>
        </w:rPr>
        <w:t>万元，同比</w:t>
      </w:r>
      <w:r>
        <w:rPr>
          <w:rFonts w:hint="eastAsia" w:eastAsia="仿宋_GB2312"/>
          <w:sz w:val="32"/>
          <w:szCs w:val="32"/>
          <w:lang w:eastAsia="zh-CN"/>
        </w:rPr>
        <w:t>减少</w:t>
      </w:r>
      <w:r>
        <w:rPr>
          <w:rFonts w:hint="eastAsia" w:eastAsia="仿宋_GB2312"/>
          <w:sz w:val="32"/>
          <w:szCs w:val="32"/>
          <w:lang w:val="en-US" w:eastAsia="zh-CN"/>
        </w:rPr>
        <w:t>12.96</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5.64</w:t>
      </w:r>
      <w:r>
        <w:rPr>
          <w:rFonts w:hint="eastAsia" w:eastAsia="仿宋_GB2312"/>
          <w:sz w:val="32"/>
          <w:szCs w:val="32"/>
        </w:rPr>
        <w:t>%。</w:t>
      </w:r>
      <w:r>
        <w:rPr>
          <w:rFonts w:hint="eastAsia" w:eastAsia="仿宋_GB2312"/>
          <w:sz w:val="32"/>
          <w:szCs w:val="32"/>
          <w:lang w:eastAsia="zh-CN"/>
        </w:rPr>
        <w:t>下降</w:t>
      </w:r>
      <w:r>
        <w:rPr>
          <w:rFonts w:hint="eastAsia" w:eastAsia="仿宋_GB2312"/>
          <w:sz w:val="32"/>
          <w:szCs w:val="32"/>
        </w:rPr>
        <w:t>原因：</w:t>
      </w:r>
      <w:r>
        <w:rPr>
          <w:rFonts w:hint="eastAsia" w:eastAsia="仿宋_GB2312"/>
          <w:sz w:val="32"/>
          <w:szCs w:val="32"/>
          <w:lang w:eastAsia="zh-CN"/>
        </w:rPr>
        <w:t>按财政要求压减。</w:t>
      </w:r>
      <w:r>
        <w:rPr>
          <w:rFonts w:hint="eastAsia" w:eastAsia="仿宋_GB2312"/>
          <w:sz w:val="32"/>
          <w:szCs w:val="32"/>
        </w:rPr>
        <w:t>具体列表如下：</w:t>
      </w:r>
    </w:p>
    <w:tbl>
      <w:tblPr>
        <w:tblStyle w:val="8"/>
        <w:tblW w:w="0" w:type="auto"/>
        <w:jc w:val="center"/>
        <w:tblLayout w:type="fixed"/>
        <w:tblCellMar>
          <w:top w:w="0" w:type="dxa"/>
          <w:left w:w="0" w:type="dxa"/>
          <w:bottom w:w="0" w:type="dxa"/>
          <w:right w:w="0" w:type="dxa"/>
        </w:tblCellMar>
      </w:tblPr>
      <w:tblGrid>
        <w:gridCol w:w="1133"/>
        <w:gridCol w:w="1020"/>
        <w:gridCol w:w="4290"/>
        <w:gridCol w:w="1597"/>
      </w:tblGrid>
      <w:tr>
        <w:tblPrEx>
          <w:tblCellMar>
            <w:top w:w="0" w:type="dxa"/>
            <w:left w:w="0" w:type="dxa"/>
            <w:bottom w:w="0" w:type="dxa"/>
            <w:right w:w="0" w:type="dxa"/>
          </w:tblCellMar>
        </w:tblPrEx>
        <w:trPr>
          <w:trHeight w:val="732" w:hRule="atLeast"/>
          <w:jc w:val="center"/>
        </w:trPr>
        <w:tc>
          <w:tcPr>
            <w:tcW w:w="2153"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hint="eastAsia" w:ascii="仿宋_GB2312" w:hAnsi="宋体" w:eastAsia="仿宋_GB2312" w:cs="宋体"/>
                <w:color w:val="000000"/>
                <w:kern w:val="0"/>
                <w:sz w:val="24"/>
              </w:rPr>
              <w:t>支出经济分类科目编码</w:t>
            </w:r>
          </w:p>
        </w:tc>
        <w:tc>
          <w:tcPr>
            <w:tcW w:w="4290"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支出经济分类科目名称</w:t>
            </w:r>
          </w:p>
        </w:tc>
        <w:tc>
          <w:tcPr>
            <w:tcW w:w="1597"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预算数(万元)</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商品和服务支出</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216.81</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01</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办公费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9.58</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02</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印刷费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2.45</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eastAsia="仿宋_GB2312" w:cs="宋体"/>
                <w:kern w:val="0"/>
                <w:sz w:val="24"/>
              </w:rPr>
            </w:pPr>
            <w:r>
              <w:rPr>
                <w:rFonts w:hint="eastAsia" w:ascii="仿宋_GB2312" w:hAnsi="宋体" w:eastAsia="仿宋_GB2312" w:cs="宋体"/>
                <w:color w:val="000000"/>
                <w:kern w:val="0"/>
                <w:sz w:val="24"/>
              </w:rPr>
              <w:t>03</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咨询费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05</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水费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0.56</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电费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1.96</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07</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邮电费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15.44</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11</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差旅费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38.07</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13</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维修(护)费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2.28</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15</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会议费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1.9</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培训费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2.11</w:t>
            </w:r>
          </w:p>
        </w:tc>
      </w:tr>
      <w:tr>
        <w:tblPrEx>
          <w:tblCellMar>
            <w:top w:w="0" w:type="dxa"/>
            <w:left w:w="0" w:type="dxa"/>
            <w:bottom w:w="0" w:type="dxa"/>
            <w:right w:w="0" w:type="dxa"/>
          </w:tblCellMar>
        </w:tblPrEx>
        <w:trPr>
          <w:trHeight w:val="55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17</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公务接待费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1.61</w:t>
            </w:r>
          </w:p>
        </w:tc>
      </w:tr>
      <w:tr>
        <w:tblPrEx>
          <w:tblCellMar>
            <w:top w:w="0" w:type="dxa"/>
            <w:left w:w="0" w:type="dxa"/>
            <w:bottom w:w="0" w:type="dxa"/>
            <w:right w:w="0" w:type="dxa"/>
          </w:tblCellMar>
        </w:tblPrEx>
        <w:trPr>
          <w:trHeight w:val="57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公务用车运行维护费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3.65</w:t>
            </w:r>
          </w:p>
        </w:tc>
      </w:tr>
      <w:tr>
        <w:tblPrEx>
          <w:tblCellMar>
            <w:top w:w="0" w:type="dxa"/>
            <w:left w:w="0" w:type="dxa"/>
            <w:bottom w:w="0" w:type="dxa"/>
            <w:right w:w="0" w:type="dxa"/>
          </w:tblCellMar>
        </w:tblPrEx>
        <w:trPr>
          <w:trHeight w:val="57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28</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工会经费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15.55</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29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福利费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2.33</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其他交通费用</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ind w:firstLine="480" w:firstLineChars="200"/>
              <w:jc w:val="left"/>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70.14</w:t>
            </w:r>
          </w:p>
        </w:tc>
      </w:tr>
      <w:tr>
        <w:tblPrEx>
          <w:tblCellMar>
            <w:top w:w="0" w:type="dxa"/>
            <w:left w:w="0" w:type="dxa"/>
            <w:bottom w:w="0" w:type="dxa"/>
            <w:right w:w="0" w:type="dxa"/>
          </w:tblCellMar>
        </w:tblPrEx>
        <w:trPr>
          <w:trHeight w:val="587"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99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其他商品和服务支出</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49.19</w:t>
            </w:r>
          </w:p>
        </w:tc>
      </w:tr>
    </w:tbl>
    <w:p>
      <w:pPr>
        <w:spacing w:line="586" w:lineRule="exact"/>
        <w:ind w:left="627" w:hanging="627" w:hangingChars="196"/>
        <w:rPr>
          <w:rFonts w:eastAsia="仿宋_GB2312"/>
          <w:color w:val="FF0000"/>
          <w:sz w:val="32"/>
          <w:szCs w:val="32"/>
        </w:rPr>
      </w:pPr>
    </w:p>
    <w:p>
      <w:pPr>
        <w:spacing w:line="586" w:lineRule="exact"/>
        <w:ind w:left="627" w:hanging="627" w:hangingChars="196"/>
        <w:rPr>
          <w:rFonts w:hint="eastAsia" w:eastAsia="仿宋_GB2312"/>
          <w:sz w:val="32"/>
          <w:szCs w:val="32"/>
          <w:lang w:eastAsia="zh-CN"/>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lang w:eastAsia="zh-CN"/>
        </w:rPr>
        <w:t>（二）</w:t>
      </w:r>
      <w:r>
        <w:rPr>
          <w:rFonts w:eastAsia="仿宋_GB2312"/>
          <w:sz w:val="32"/>
          <w:szCs w:val="32"/>
        </w:rPr>
        <w:t>政府采购</w:t>
      </w:r>
      <w:r>
        <w:rPr>
          <w:rFonts w:hint="eastAsia" w:eastAsia="仿宋_GB2312"/>
          <w:sz w:val="32"/>
          <w:szCs w:val="32"/>
          <w:lang w:eastAsia="zh-CN"/>
        </w:rPr>
        <w:t>预算安排</w:t>
      </w:r>
      <w:r>
        <w:rPr>
          <w:rFonts w:hint="eastAsia" w:eastAsia="仿宋_GB2312"/>
          <w:sz w:val="32"/>
          <w:szCs w:val="32"/>
        </w:rPr>
        <w:t>情况</w:t>
      </w:r>
      <w:r>
        <w:rPr>
          <w:rFonts w:hint="eastAsia" w:eastAsia="仿宋_GB2312"/>
          <w:sz w:val="32"/>
          <w:szCs w:val="32"/>
          <w:lang w:eastAsia="zh-CN"/>
        </w:rPr>
        <w:t>说明</w:t>
      </w:r>
    </w:p>
    <w:p>
      <w:pPr>
        <w:spacing w:line="580" w:lineRule="exact"/>
        <w:ind w:firstLine="640" w:firstLineChars="200"/>
        <w:rPr>
          <w:rFonts w:eastAsia="仿宋_GB2312"/>
          <w:sz w:val="32"/>
          <w:szCs w:val="32"/>
        </w:rPr>
      </w:pPr>
      <w:r>
        <w:rPr>
          <w:rFonts w:hint="eastAsia" w:eastAsia="仿宋_GB2312"/>
          <w:sz w:val="32"/>
          <w:szCs w:val="32"/>
          <w:lang w:eastAsia="zh-CN"/>
        </w:rPr>
        <w:t>我部门2024</w:t>
      </w:r>
      <w:r>
        <w:rPr>
          <w:rFonts w:hint="eastAsia" w:eastAsia="仿宋_GB2312"/>
          <w:sz w:val="32"/>
          <w:szCs w:val="32"/>
        </w:rPr>
        <w:t>年</w:t>
      </w:r>
      <w:r>
        <w:rPr>
          <w:rFonts w:hint="eastAsia" w:eastAsia="仿宋_GB2312"/>
          <w:sz w:val="32"/>
          <w:szCs w:val="32"/>
          <w:lang w:eastAsia="zh-CN"/>
        </w:rPr>
        <w:t>预算</w:t>
      </w:r>
      <w:r>
        <w:rPr>
          <w:rFonts w:hint="eastAsia" w:eastAsia="仿宋_GB2312"/>
          <w:sz w:val="32"/>
          <w:szCs w:val="32"/>
        </w:rPr>
        <w:t>无政府采购预算。</w:t>
      </w:r>
    </w:p>
    <w:p>
      <w:pPr>
        <w:spacing w:line="586" w:lineRule="exact"/>
        <w:ind w:left="627" w:hanging="627" w:hangingChars="196"/>
        <w:rPr>
          <w:rFonts w:hint="eastAsia" w:eastAsia="仿宋_GB2312"/>
          <w:sz w:val="32"/>
          <w:szCs w:val="32"/>
          <w:lang w:eastAsia="zh-CN"/>
        </w:rPr>
      </w:pPr>
      <w:r>
        <w:rPr>
          <w:rFonts w:eastAsia="仿宋_GB2312"/>
          <w:sz w:val="32"/>
          <w:szCs w:val="32"/>
        </w:rPr>
        <w:t xml:space="preserve">    </w:t>
      </w:r>
      <w:r>
        <w:rPr>
          <w:rFonts w:hint="eastAsia" w:eastAsia="仿宋_GB2312"/>
          <w:sz w:val="32"/>
          <w:szCs w:val="32"/>
          <w:lang w:eastAsia="zh-CN"/>
        </w:rPr>
        <w:t>（三）</w:t>
      </w:r>
      <w:r>
        <w:rPr>
          <w:rFonts w:eastAsia="仿宋_GB2312"/>
          <w:sz w:val="32"/>
          <w:szCs w:val="32"/>
        </w:rPr>
        <w:t>国有资产</w:t>
      </w:r>
      <w:r>
        <w:rPr>
          <w:rFonts w:hint="eastAsia" w:eastAsia="仿宋_GB2312"/>
          <w:sz w:val="32"/>
          <w:szCs w:val="32"/>
          <w:lang w:eastAsia="zh-CN"/>
        </w:rPr>
        <w:t>占用</w:t>
      </w:r>
      <w:r>
        <w:rPr>
          <w:rFonts w:hint="eastAsia" w:eastAsia="仿宋_GB2312"/>
          <w:sz w:val="32"/>
          <w:szCs w:val="32"/>
        </w:rPr>
        <w:t>情况</w:t>
      </w:r>
      <w:r>
        <w:rPr>
          <w:rFonts w:hint="eastAsia" w:eastAsia="仿宋_GB2312"/>
          <w:sz w:val="32"/>
          <w:szCs w:val="32"/>
          <w:lang w:eastAsia="zh-CN"/>
        </w:rPr>
        <w:t>说明</w:t>
      </w:r>
    </w:p>
    <w:p>
      <w:pPr>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国有资产</w:t>
      </w:r>
      <w:r>
        <w:rPr>
          <w:rFonts w:hint="eastAsia" w:ascii="Times New Roman" w:hAnsi="Times New Roman" w:eastAsia="仿宋_GB2312" w:cs="Times New Roman"/>
          <w:sz w:val="32"/>
          <w:szCs w:val="32"/>
          <w:lang w:val="en-US" w:eastAsia="zh-CN"/>
        </w:rPr>
        <w:t>1698.97</w:t>
      </w:r>
      <w:r>
        <w:rPr>
          <w:rFonts w:hint="eastAsia" w:ascii="Times New Roman" w:hAnsi="Times New Roman" w:eastAsia="仿宋_GB2312" w:cs="Times New Roman"/>
          <w:sz w:val="32"/>
          <w:szCs w:val="32"/>
          <w:lang w:eastAsia="zh-CN"/>
        </w:rPr>
        <w:t>万元，其中：货币资金</w:t>
      </w:r>
      <w:r>
        <w:rPr>
          <w:rFonts w:hint="eastAsia" w:ascii="Times New Roman" w:hAnsi="Times New Roman" w:eastAsia="仿宋_GB2312" w:cs="Times New Roman"/>
          <w:sz w:val="32"/>
          <w:szCs w:val="32"/>
          <w:lang w:val="en-US" w:eastAsia="zh-CN"/>
        </w:rPr>
        <w:t>358.91</w:t>
      </w:r>
      <w:r>
        <w:rPr>
          <w:rFonts w:hint="eastAsia" w:ascii="Times New Roman" w:hAnsi="Times New Roman" w:eastAsia="仿宋_GB2312" w:cs="Times New Roman"/>
          <w:sz w:val="32"/>
          <w:szCs w:val="32"/>
          <w:lang w:eastAsia="zh-CN"/>
        </w:rPr>
        <w:t>万元，同比增加</w:t>
      </w:r>
      <w:r>
        <w:rPr>
          <w:rFonts w:hint="eastAsia" w:ascii="Times New Roman" w:hAnsi="Times New Roman" w:eastAsia="仿宋_GB2312" w:cs="Times New Roman"/>
          <w:sz w:val="32"/>
          <w:szCs w:val="32"/>
          <w:lang w:val="en-US" w:eastAsia="zh-CN"/>
        </w:rPr>
        <w:t>248.37</w:t>
      </w:r>
      <w:r>
        <w:rPr>
          <w:rFonts w:hint="eastAsia" w:ascii="Times New Roman" w:hAnsi="Times New Roman" w:eastAsia="仿宋_GB2312" w:cs="Times New Roman"/>
          <w:sz w:val="32"/>
          <w:szCs w:val="32"/>
          <w:lang w:eastAsia="zh-CN"/>
        </w:rPr>
        <w:t>万元，增长</w:t>
      </w:r>
      <w:r>
        <w:rPr>
          <w:rFonts w:hint="eastAsia" w:ascii="Times New Roman" w:hAnsi="Times New Roman" w:eastAsia="仿宋_GB2312" w:cs="Times New Roman"/>
          <w:sz w:val="32"/>
          <w:szCs w:val="32"/>
          <w:lang w:val="en-US" w:eastAsia="zh-CN"/>
        </w:rPr>
        <w:t>224.68</w:t>
      </w:r>
      <w:r>
        <w:rPr>
          <w:rFonts w:hint="eastAsia" w:ascii="Times New Roman" w:hAnsi="Times New Roman" w:eastAsia="仿宋_GB2312" w:cs="Times New Roman"/>
          <w:sz w:val="32"/>
          <w:szCs w:val="32"/>
          <w:lang w:eastAsia="zh-CN"/>
        </w:rPr>
        <w:t>%，固定资产</w:t>
      </w:r>
      <w:r>
        <w:rPr>
          <w:rFonts w:hint="eastAsia" w:ascii="Times New Roman" w:hAnsi="Times New Roman" w:eastAsia="仿宋_GB2312" w:cs="Times New Roman"/>
          <w:sz w:val="32"/>
          <w:szCs w:val="32"/>
          <w:lang w:val="en-US" w:eastAsia="zh-CN"/>
        </w:rPr>
        <w:t>688.45</w:t>
      </w:r>
      <w:r>
        <w:rPr>
          <w:rFonts w:hint="eastAsia" w:ascii="Times New Roman" w:hAnsi="Times New Roman" w:eastAsia="仿宋_GB2312" w:cs="Times New Roman"/>
          <w:sz w:val="32"/>
          <w:szCs w:val="32"/>
          <w:lang w:eastAsia="zh-CN"/>
        </w:rPr>
        <w:t>万元，同比增加</w:t>
      </w:r>
      <w:r>
        <w:rPr>
          <w:rFonts w:hint="eastAsia" w:ascii="Times New Roman" w:hAnsi="Times New Roman" w:eastAsia="仿宋_GB2312" w:cs="Times New Roman"/>
          <w:sz w:val="32"/>
          <w:szCs w:val="32"/>
          <w:lang w:val="en-US" w:eastAsia="zh-CN"/>
        </w:rPr>
        <w:t>148.85</w:t>
      </w:r>
      <w:r>
        <w:rPr>
          <w:rFonts w:hint="eastAsia" w:ascii="Times New Roman" w:hAnsi="Times New Roman" w:eastAsia="仿宋_GB2312" w:cs="Times New Roman"/>
          <w:sz w:val="32"/>
          <w:szCs w:val="32"/>
          <w:lang w:eastAsia="zh-CN"/>
        </w:rPr>
        <w:t>万元，增长</w:t>
      </w:r>
      <w:r>
        <w:rPr>
          <w:rFonts w:hint="eastAsia" w:ascii="Times New Roman" w:hAnsi="Times New Roman" w:eastAsia="仿宋_GB2312" w:cs="Times New Roman"/>
          <w:sz w:val="32"/>
          <w:szCs w:val="32"/>
          <w:lang w:val="en-US" w:eastAsia="zh-CN"/>
        </w:rPr>
        <w:t>27.6</w:t>
      </w:r>
      <w:r>
        <w:rPr>
          <w:rFonts w:hint="eastAsia" w:ascii="Times New Roman" w:hAnsi="Times New Roman" w:eastAsia="仿宋_GB2312" w:cs="Times New Roman"/>
          <w:sz w:val="32"/>
          <w:szCs w:val="32"/>
          <w:lang w:eastAsia="zh-CN"/>
        </w:rPr>
        <w:t>%，政府储备物资</w:t>
      </w:r>
      <w:r>
        <w:rPr>
          <w:rFonts w:hint="eastAsia" w:ascii="Times New Roman" w:hAnsi="Times New Roman" w:eastAsia="仿宋_GB2312" w:cs="Times New Roman"/>
          <w:sz w:val="32"/>
          <w:szCs w:val="32"/>
          <w:lang w:val="en-US" w:eastAsia="zh-CN"/>
        </w:rPr>
        <w:t>806.79</w:t>
      </w:r>
      <w:r>
        <w:rPr>
          <w:rFonts w:hint="eastAsia" w:ascii="Times New Roman" w:hAnsi="Times New Roman" w:eastAsia="仿宋_GB2312" w:cs="Times New Roman"/>
          <w:sz w:val="32"/>
          <w:szCs w:val="32"/>
          <w:lang w:eastAsia="zh-CN"/>
        </w:rPr>
        <w:t>万元，同比增加</w:t>
      </w:r>
      <w:r>
        <w:rPr>
          <w:rFonts w:hint="eastAsia" w:ascii="Times New Roman" w:hAnsi="Times New Roman" w:eastAsia="仿宋_GB2312" w:cs="Times New Roman"/>
          <w:sz w:val="32"/>
          <w:szCs w:val="32"/>
          <w:lang w:val="en-US" w:eastAsia="zh-CN"/>
        </w:rPr>
        <w:t>374.82</w:t>
      </w:r>
      <w:r>
        <w:rPr>
          <w:rFonts w:hint="eastAsia" w:ascii="Times New Roman" w:hAnsi="Times New Roman" w:eastAsia="仿宋_GB2312" w:cs="Times New Roman"/>
          <w:sz w:val="32"/>
          <w:szCs w:val="32"/>
          <w:lang w:eastAsia="zh-CN"/>
        </w:rPr>
        <w:t>万元，上升</w:t>
      </w:r>
      <w:r>
        <w:rPr>
          <w:rFonts w:hint="eastAsia" w:ascii="Times New Roman" w:hAnsi="Times New Roman" w:eastAsia="仿宋_GB2312" w:cs="Times New Roman"/>
          <w:sz w:val="32"/>
          <w:szCs w:val="32"/>
          <w:lang w:val="en-US" w:eastAsia="zh-CN"/>
        </w:rPr>
        <w:t>86.77</w:t>
      </w:r>
      <w:r>
        <w:rPr>
          <w:rFonts w:hint="eastAsia" w:ascii="Times New Roman" w:hAnsi="Times New Roman" w:eastAsia="仿宋_GB2312" w:cs="Times New Roman"/>
          <w:sz w:val="32"/>
          <w:szCs w:val="32"/>
          <w:lang w:eastAsia="zh-CN"/>
        </w:rPr>
        <w:t>%。车辆</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台，其中：特种专业技术用车</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台。无200万元以上设备。</w:t>
      </w:r>
    </w:p>
    <w:p>
      <w:pPr>
        <w:autoSpaceDE w:val="0"/>
        <w:autoSpaceDN w:val="0"/>
        <w:adjustRightInd w:val="0"/>
        <w:snapToGrid w:val="0"/>
        <w:spacing w:line="586" w:lineRule="exact"/>
        <w:ind w:firstLine="640" w:firstLineChars="200"/>
        <w:rPr>
          <w:rFonts w:hint="eastAsia" w:eastAsia="楷体_GB2312"/>
          <w:sz w:val="32"/>
          <w:szCs w:val="32"/>
          <w:highlight w:val="none"/>
          <w:lang w:eastAsia="zh-CN"/>
        </w:rPr>
      </w:pPr>
      <w:r>
        <w:rPr>
          <w:rFonts w:hint="eastAsia" w:eastAsia="仿宋_GB2312"/>
          <w:sz w:val="32"/>
          <w:szCs w:val="32"/>
          <w:highlight w:val="none"/>
          <w:lang w:eastAsia="zh-CN"/>
        </w:rPr>
        <w:t>（四）</w:t>
      </w:r>
      <w:r>
        <w:rPr>
          <w:rFonts w:hint="eastAsia" w:eastAsia="楷体_GB2312"/>
          <w:sz w:val="32"/>
          <w:szCs w:val="32"/>
          <w:highlight w:val="none"/>
          <w:lang w:eastAsia="zh-CN"/>
        </w:rPr>
        <w:t>预算</w:t>
      </w:r>
      <w:r>
        <w:rPr>
          <w:rFonts w:hint="eastAsia" w:eastAsia="楷体_GB2312"/>
          <w:sz w:val="32"/>
          <w:szCs w:val="32"/>
          <w:highlight w:val="none"/>
        </w:rPr>
        <w:t>绩效目标情况</w:t>
      </w:r>
      <w:r>
        <w:rPr>
          <w:rFonts w:hint="eastAsia" w:eastAsia="楷体_GB2312"/>
          <w:sz w:val="32"/>
          <w:szCs w:val="32"/>
          <w:highlight w:val="none"/>
          <w:lang w:eastAsia="zh-CN"/>
        </w:rPr>
        <w:t>说明</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我部门2024年所有项目支出全面实施绩效目标管理，涉及市本级项目17个，预算资金480.32万元；对下转移支付项目0个，预算资金0万元。（日常运转类项目、工资类人员经费项目和涉密项目等除外）。</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2.重点项目预算绩效目标说明。</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项目名称：2024年特种作业考试补助经费</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预算资金220万元，</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2024年度绩效目标为：维持特种作业人员安全技术考试正常运转,不断提升安全技术理论考试实际操作考试的软硬件水平。</w:t>
      </w:r>
      <w:r>
        <w:rPr>
          <w:rFonts w:hint="eastAsia" w:ascii="Times New Roman" w:hAnsi="Times New Roman" w:eastAsia="仿宋_GB2312" w:cs="Times New Roman"/>
          <w:sz w:val="32"/>
          <w:szCs w:val="32"/>
          <w:lang w:val="en-US" w:eastAsia="zh-CN"/>
        </w:rPr>
        <w:tab/>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设1条数量指标：数量指标1. 特种作业培训考试人数大于等于13445人；</w:t>
      </w:r>
    </w:p>
    <w:p>
      <w:pPr>
        <w:autoSpaceDE w:val="0"/>
        <w:autoSpaceDN w:val="0"/>
        <w:adjustRightInd w:val="0"/>
        <w:spacing w:line="586" w:lineRule="exact"/>
        <w:ind w:left="-147" w:leftChars="-70" w:firstLine="796" w:firstLineChars="249"/>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设3条质量指标：质量指标1. 特种作业审核发证程序优化提升率大于等于66%；质量指标2. 对特种作业考试全过程电子化管理率大于等于99%；质量指标3. 监考人员出勤率大于等于99%。</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设2条时效指标：时效指标1. 在2024年12月31前完成项目年度任务；时效指标2. 考核及时率大于等于90%。 </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设1条成本指标：成本指标1.支出成本小于等于220万元；</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4条社会效益指标：社会效益指标1.明显提升特种人员安全意识和安全技能；社会效益指标2.明显降低生产安全事故起数和死亡人数；社会效益指标3.考点设施完成率大于等于90%；社会效益指标4.教考分离执行率大于等于90%。</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条满意度指标：满意度指标1.参考人员满意度大于等于90%。</w:t>
      </w:r>
    </w:p>
    <w:p>
      <w:pPr>
        <w:autoSpaceDE w:val="0"/>
        <w:autoSpaceDN w:val="0"/>
        <w:adjustRightInd w:val="0"/>
        <w:spacing w:line="586" w:lineRule="exact"/>
        <w:ind w:left="-147" w:leftChars="-70" w:firstLine="156" w:firstLineChars="49"/>
        <w:jc w:val="left"/>
        <w:rPr>
          <w:rFonts w:hint="eastAsia" w:ascii="Times New Roman" w:hAnsi="Times New Roman" w:eastAsia="仿宋_GB2312" w:cs="Times New Roman"/>
          <w:sz w:val="32"/>
          <w:szCs w:val="32"/>
          <w:lang w:val="en-US" w:eastAsia="zh-CN"/>
        </w:rPr>
      </w:pPr>
    </w:p>
    <w:p>
      <w:pPr>
        <w:autoSpaceDE w:val="0"/>
        <w:autoSpaceDN w:val="0"/>
        <w:adjustRightInd w:val="0"/>
        <w:spacing w:line="586" w:lineRule="exact"/>
        <w:ind w:left="-147" w:leftChars="-70" w:firstLine="156" w:firstLineChars="49"/>
        <w:jc w:val="both"/>
        <w:rPr>
          <w:rFonts w:hint="eastAsia" w:ascii="Times New Roman" w:hAnsi="Times New Roman" w:eastAsia="仿宋_GB2312" w:cs="Times New Roman"/>
          <w:sz w:val="32"/>
          <w:szCs w:val="32"/>
          <w:lang w:val="en-US" w:eastAsia="zh-CN"/>
        </w:rPr>
      </w:pPr>
    </w:p>
    <w:p>
      <w:pPr>
        <w:autoSpaceDE w:val="0"/>
        <w:autoSpaceDN w:val="0"/>
        <w:adjustRightInd w:val="0"/>
        <w:spacing w:line="586" w:lineRule="exact"/>
        <w:ind w:left="-147" w:leftChars="-70" w:firstLine="156" w:firstLineChars="49"/>
        <w:jc w:val="center"/>
        <w:rPr>
          <w:rFonts w:hAnsi="黑体"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（一）灾害防治及应急管理支出（类）应急管理事务（款）行政运行（项）：指机关单位及参照公务员法管理的参公事业单位用于保障机构正常运行、开展日常工作的基本支出。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二）灾害防治及应急管理支出（类）应急管理事务（款）一般行政管理事务（项）：指机关单位及参照公务员法管理的参公事业单位开展较大事故调查、安全生产监管执法检查、教考分离工作等职能业务专项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（三）灾害防治及应急管理支出（类）应急管理事务（款）机关服务（项）：指为维持机关正常运行采购的日常办公设备、行政许可办证经费等保障的支出。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（四）灾害防治及应急管理支出（类）应急管理事务（款）安全监管（项）：指开展重大危险源监管、隐患排查等职能业务工作发生的项目支出。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（五）灾害防治及应急管理支出（类）应急管理事务（款）应急救援（项）：指开展应急救援演练、应急救援指挥的项目支出。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（六）灾害防治及应急管理支出（类）应急管理事务（款）其他灾害防治及应急管理支出（项）：指开展重点危险源视频监控以及八大行业标准化建设项目支出。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（七）基本支出：指为保障机构正常运转、完成日常 工作任务而发生的人员支出和公用支出。 　　</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（八）项目支出：指在基本支出之外为完成特定行政任务和事业发展目标所发生的支出。　</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九）“三公”经费：是指因公出国（境）费、公务用车购置及运行费、公务接待费。其中，因公出国（境）费反映单位公务出国（境）的国际旅费、国外城市间交通费、住宿费、伙食费、培训费、公杂费等支出；公务用车购置及运行费反映单位公务用车车辆购置支出（含车辆购置税）及公车燃料费、维修费、过路过桥费、保险费等支出；公务接待费反映单位按规定开支的各类公务接待支出。</w:t>
      </w:r>
    </w:p>
    <w:p>
      <w:pPr>
        <w:autoSpaceDE w:val="0"/>
        <w:autoSpaceDN w:val="0"/>
        <w:adjustRightInd w:val="0"/>
        <w:spacing w:line="586" w:lineRule="exact"/>
        <w:jc w:val="center"/>
        <w:rPr>
          <w:rFonts w:eastAsia="黑体"/>
          <w:sz w:val="32"/>
          <w:szCs w:val="32"/>
        </w:rPr>
      </w:pPr>
      <w:r>
        <w:rPr>
          <w:rFonts w:hAnsi="黑体" w:eastAsia="黑体"/>
          <w:sz w:val="32"/>
          <w:szCs w:val="32"/>
        </w:rPr>
        <w:t>第四部分</w:t>
      </w:r>
      <w:r>
        <w:rPr>
          <w:rFonts w:eastAsia="黑体"/>
          <w:sz w:val="32"/>
          <w:szCs w:val="32"/>
        </w:rPr>
        <w:t xml:space="preserve">  </w:t>
      </w:r>
      <w:r>
        <w:rPr>
          <w:rFonts w:hint="eastAsia" w:eastAsia="黑体"/>
          <w:sz w:val="32"/>
          <w:szCs w:val="32"/>
          <w:lang w:eastAsia="zh-CN"/>
        </w:rPr>
        <w:t>2024</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hint="eastAsia" w:eastAsia="仿宋_GB2312"/>
          <w:sz w:val="32"/>
          <w:szCs w:val="32"/>
          <w:lang w:val="en-US" w:eastAsia="zh-CN"/>
        </w:rPr>
      </w:pPr>
      <w:r>
        <w:rPr>
          <w:rFonts w:hint="eastAsia" w:eastAsia="仿宋_GB2312"/>
          <w:sz w:val="32"/>
          <w:szCs w:val="32"/>
          <w:lang w:val="en-US" w:eastAsia="zh-CN"/>
        </w:rPr>
        <w:t>十三、项目支出（部门预算）绩效目标申报表（表13）</w:t>
      </w:r>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0"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ln>
                    </wps:spPr>
                    <wps:txbx>
                      <w:txbxContent>
                        <w:p>
                          <w:r>
                            <w:t>ImpTraceLabel=PD94bWwgdmVyc2lvbj0nMS4wJyBlbmNvZGluZz0nVVRGLTgnPz48dHJhY2U+PGNvbnRlbnQ+PC9jb250ZW50PjxhY2NvdW50PjRweTg0N2oxeDZwODEwbTY3b2YxNno8L2FjY291bnQ+PG1hY2hpbmVDb2RlPkxDVDg5NkowMDE1MTEKPC9tYWNoaW5lQ29kZT48dGltZT4yMDIzLTAzLTE0IDE2OjQyOjI1PC90aW1lPjxzeXN0ZW0+TUI8c3lzdGVtPjwvdHJhY2U+</w:t>
                          </w:r>
                        </w:p>
                      </w:txbxContent>
                    </wps:txbx>
                    <wps:bodyPr upright="1"/>
                  </wps:wsp>
                </a:graphicData>
              </a:graphic>
            </wp:anchor>
          </w:drawing>
        </mc:Choice>
        <mc:Fallback>
          <w:pict>
            <v:shape id="ImpTraceLabel" o:spid="_x0000_s1026" o:spt="202" type="#_x0000_t202" style="position:absolute;left:0pt;margin-left:0pt;margin-top:0pt;height:0pt;width:0pt;mso-position-horizontal-relative:page;mso-position-vertical-relative:page;z-index:251659264;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5jj1y8wAAAD/AAAADwAAAAAAAAABACAAAAAiAAAAZHJzL2Rvd25yZXYueG1s&#10;UEsBAhQAFAAAAAgAh07iQHkaQc+SAQAARQMAAA4AAAAAAAAAAQAgAAAAGwEAAGRycy9lMm9Eb2Mu&#10;eG1sUEsFBgAAAAAGAAYAWQEAAB8FAAAAAA==&#10;">
              <v:fill on="f" focussize="0,0"/>
              <v:stroke on="f"/>
              <v:imagedata o:title=""/>
              <o:lock v:ext="edit" aspectratio="f"/>
              <v:textbox>
                <w:txbxContent>
                  <w:p>
                    <w:r>
                      <w:t>ImpTraceLabel=PD94bWwgdmVyc2lvbj0nMS4wJyBlbmNvZGluZz0nVVRGLTgnPz48dHJhY2U+PGNvbnRlbnQ+PC9jb250ZW50PjxhY2NvdW50PjRweTg0N2oxeDZwODEwbTY3b2YxNno8L2FjY291bnQ+PG1hY2hpbmVDb2RlPkxDVDg5NkowMDE1MTEKPC9tYWNoaW5lQ29kZT48dGltZT4yMDIzLTAzLTE0IDE2OjQyOjI1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39C3A"/>
    <w:multiLevelType w:val="singleLevel"/>
    <w:tmpl w:val="8D439C3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YTU4MTZhNWY5NTJiNGFiNjFjMWFiODFiZDcyN2IifQ=="/>
  </w:docVars>
  <w:rsids>
    <w:rsidRoot w:val="008815BF"/>
    <w:rsid w:val="0001266E"/>
    <w:rsid w:val="0009558F"/>
    <w:rsid w:val="000A05EE"/>
    <w:rsid w:val="000C17D3"/>
    <w:rsid w:val="000F4015"/>
    <w:rsid w:val="001241EF"/>
    <w:rsid w:val="00130CA6"/>
    <w:rsid w:val="0013360C"/>
    <w:rsid w:val="001A04D2"/>
    <w:rsid w:val="001A05D3"/>
    <w:rsid w:val="001B17BC"/>
    <w:rsid w:val="001C1DBF"/>
    <w:rsid w:val="001E7849"/>
    <w:rsid w:val="00216EFC"/>
    <w:rsid w:val="00246449"/>
    <w:rsid w:val="0026714C"/>
    <w:rsid w:val="002867D1"/>
    <w:rsid w:val="002C318C"/>
    <w:rsid w:val="002E0662"/>
    <w:rsid w:val="002F5DB2"/>
    <w:rsid w:val="00314DAC"/>
    <w:rsid w:val="0036737B"/>
    <w:rsid w:val="00376F4B"/>
    <w:rsid w:val="00394B3E"/>
    <w:rsid w:val="003A0C1D"/>
    <w:rsid w:val="003B4280"/>
    <w:rsid w:val="004423D9"/>
    <w:rsid w:val="004431B5"/>
    <w:rsid w:val="004C345D"/>
    <w:rsid w:val="004D085D"/>
    <w:rsid w:val="004D25C4"/>
    <w:rsid w:val="004E0AE9"/>
    <w:rsid w:val="0050389A"/>
    <w:rsid w:val="0053533D"/>
    <w:rsid w:val="005360E8"/>
    <w:rsid w:val="0054190A"/>
    <w:rsid w:val="00552912"/>
    <w:rsid w:val="00560B57"/>
    <w:rsid w:val="00592903"/>
    <w:rsid w:val="005B1880"/>
    <w:rsid w:val="005B53EA"/>
    <w:rsid w:val="00637F91"/>
    <w:rsid w:val="006843DF"/>
    <w:rsid w:val="00737BD1"/>
    <w:rsid w:val="007451F5"/>
    <w:rsid w:val="00757E4F"/>
    <w:rsid w:val="00761C0F"/>
    <w:rsid w:val="00786620"/>
    <w:rsid w:val="007A0610"/>
    <w:rsid w:val="007F4D4A"/>
    <w:rsid w:val="008046D7"/>
    <w:rsid w:val="00815788"/>
    <w:rsid w:val="00853879"/>
    <w:rsid w:val="008815BF"/>
    <w:rsid w:val="008C51FB"/>
    <w:rsid w:val="008D12D1"/>
    <w:rsid w:val="00910832"/>
    <w:rsid w:val="009119E0"/>
    <w:rsid w:val="00916F51"/>
    <w:rsid w:val="00932CE4"/>
    <w:rsid w:val="009543C5"/>
    <w:rsid w:val="009A4D7D"/>
    <w:rsid w:val="009A6A40"/>
    <w:rsid w:val="009B3758"/>
    <w:rsid w:val="009C1F54"/>
    <w:rsid w:val="009C60A2"/>
    <w:rsid w:val="009D5AE0"/>
    <w:rsid w:val="009F78D3"/>
    <w:rsid w:val="00A353A5"/>
    <w:rsid w:val="00A509A9"/>
    <w:rsid w:val="00A51546"/>
    <w:rsid w:val="00A51CE1"/>
    <w:rsid w:val="00A6423C"/>
    <w:rsid w:val="00A83DE4"/>
    <w:rsid w:val="00AF1302"/>
    <w:rsid w:val="00B258B9"/>
    <w:rsid w:val="00B52428"/>
    <w:rsid w:val="00B650DB"/>
    <w:rsid w:val="00B677B2"/>
    <w:rsid w:val="00B968DE"/>
    <w:rsid w:val="00BB312A"/>
    <w:rsid w:val="00BC7A0D"/>
    <w:rsid w:val="00BE685E"/>
    <w:rsid w:val="00C2713E"/>
    <w:rsid w:val="00C52E30"/>
    <w:rsid w:val="00C548AE"/>
    <w:rsid w:val="00C641B9"/>
    <w:rsid w:val="00C70D98"/>
    <w:rsid w:val="00CC3021"/>
    <w:rsid w:val="00CC634D"/>
    <w:rsid w:val="00CE6429"/>
    <w:rsid w:val="00CF17E2"/>
    <w:rsid w:val="00D076B9"/>
    <w:rsid w:val="00D33CA4"/>
    <w:rsid w:val="00D471B5"/>
    <w:rsid w:val="00D566A4"/>
    <w:rsid w:val="00DF2A92"/>
    <w:rsid w:val="00E30ECA"/>
    <w:rsid w:val="00E504B6"/>
    <w:rsid w:val="00E90308"/>
    <w:rsid w:val="00EA4347"/>
    <w:rsid w:val="00F5494F"/>
    <w:rsid w:val="00F61F21"/>
    <w:rsid w:val="00F81EA0"/>
    <w:rsid w:val="00F876E8"/>
    <w:rsid w:val="00FA57A7"/>
    <w:rsid w:val="00FB50CD"/>
    <w:rsid w:val="00FC6E33"/>
    <w:rsid w:val="00FD3495"/>
    <w:rsid w:val="011B0745"/>
    <w:rsid w:val="017E6F26"/>
    <w:rsid w:val="01EC5C3E"/>
    <w:rsid w:val="020531A4"/>
    <w:rsid w:val="02C81812"/>
    <w:rsid w:val="02CE17E8"/>
    <w:rsid w:val="04D26D5C"/>
    <w:rsid w:val="053E4A03"/>
    <w:rsid w:val="076316C6"/>
    <w:rsid w:val="07D9332E"/>
    <w:rsid w:val="084F5179"/>
    <w:rsid w:val="08514A4D"/>
    <w:rsid w:val="086F1377"/>
    <w:rsid w:val="09C33728"/>
    <w:rsid w:val="09FC6C3A"/>
    <w:rsid w:val="0A36214C"/>
    <w:rsid w:val="0A466107"/>
    <w:rsid w:val="0A960E3D"/>
    <w:rsid w:val="0D6D057B"/>
    <w:rsid w:val="0E794CFD"/>
    <w:rsid w:val="103F5AD3"/>
    <w:rsid w:val="10991687"/>
    <w:rsid w:val="10B244F7"/>
    <w:rsid w:val="10F22B45"/>
    <w:rsid w:val="121865DB"/>
    <w:rsid w:val="124473D0"/>
    <w:rsid w:val="142E658A"/>
    <w:rsid w:val="15B91E83"/>
    <w:rsid w:val="166C5E2D"/>
    <w:rsid w:val="17011D34"/>
    <w:rsid w:val="17606A5A"/>
    <w:rsid w:val="182C2DE0"/>
    <w:rsid w:val="18952734"/>
    <w:rsid w:val="18DE057F"/>
    <w:rsid w:val="195B397D"/>
    <w:rsid w:val="19CF7EC7"/>
    <w:rsid w:val="1A70129E"/>
    <w:rsid w:val="1B146AEA"/>
    <w:rsid w:val="1B3A5814"/>
    <w:rsid w:val="1BA15893"/>
    <w:rsid w:val="1CC96E50"/>
    <w:rsid w:val="1D9E02DC"/>
    <w:rsid w:val="1DB47B00"/>
    <w:rsid w:val="1DD51824"/>
    <w:rsid w:val="1DE008F5"/>
    <w:rsid w:val="1ECB5101"/>
    <w:rsid w:val="1F4153C3"/>
    <w:rsid w:val="1F536EA5"/>
    <w:rsid w:val="20280331"/>
    <w:rsid w:val="20346CD6"/>
    <w:rsid w:val="20D109C9"/>
    <w:rsid w:val="2221772E"/>
    <w:rsid w:val="23ED5B1A"/>
    <w:rsid w:val="24DE1906"/>
    <w:rsid w:val="27421CD9"/>
    <w:rsid w:val="27CE7A10"/>
    <w:rsid w:val="2BA56CDA"/>
    <w:rsid w:val="2C475FE3"/>
    <w:rsid w:val="2D480265"/>
    <w:rsid w:val="2D6706EB"/>
    <w:rsid w:val="2D8B25AD"/>
    <w:rsid w:val="2DD815E9"/>
    <w:rsid w:val="2DF301D1"/>
    <w:rsid w:val="2FEB5823"/>
    <w:rsid w:val="2FF124EE"/>
    <w:rsid w:val="30032221"/>
    <w:rsid w:val="30DF4A3C"/>
    <w:rsid w:val="31D73965"/>
    <w:rsid w:val="33784CD4"/>
    <w:rsid w:val="337D170B"/>
    <w:rsid w:val="3392223A"/>
    <w:rsid w:val="33A87367"/>
    <w:rsid w:val="33E52369"/>
    <w:rsid w:val="344A041F"/>
    <w:rsid w:val="348921E8"/>
    <w:rsid w:val="34B34216"/>
    <w:rsid w:val="37353608"/>
    <w:rsid w:val="37C36BD9"/>
    <w:rsid w:val="3CE138EA"/>
    <w:rsid w:val="3CEC4769"/>
    <w:rsid w:val="3DC94AAA"/>
    <w:rsid w:val="3DF633C5"/>
    <w:rsid w:val="3E263CAA"/>
    <w:rsid w:val="3E8F7AA2"/>
    <w:rsid w:val="3F8A2017"/>
    <w:rsid w:val="3F9E03EF"/>
    <w:rsid w:val="3FB3156E"/>
    <w:rsid w:val="40766F31"/>
    <w:rsid w:val="40BF2194"/>
    <w:rsid w:val="40CB0B39"/>
    <w:rsid w:val="417C1E33"/>
    <w:rsid w:val="41A5138A"/>
    <w:rsid w:val="421F113C"/>
    <w:rsid w:val="42213106"/>
    <w:rsid w:val="424566C9"/>
    <w:rsid w:val="43E53CC0"/>
    <w:rsid w:val="44103433"/>
    <w:rsid w:val="444035EC"/>
    <w:rsid w:val="44C45FCB"/>
    <w:rsid w:val="44EF1A75"/>
    <w:rsid w:val="459260C9"/>
    <w:rsid w:val="45EC57D9"/>
    <w:rsid w:val="46A14816"/>
    <w:rsid w:val="46CC73B9"/>
    <w:rsid w:val="46DA7D28"/>
    <w:rsid w:val="471C5C4A"/>
    <w:rsid w:val="47370CD6"/>
    <w:rsid w:val="47AC3472"/>
    <w:rsid w:val="49C425C9"/>
    <w:rsid w:val="4A9A1CA8"/>
    <w:rsid w:val="4AA20B5D"/>
    <w:rsid w:val="4AA246B9"/>
    <w:rsid w:val="4AA541A9"/>
    <w:rsid w:val="4ADA167D"/>
    <w:rsid w:val="4CF3744D"/>
    <w:rsid w:val="4D1D271C"/>
    <w:rsid w:val="4DCA28A4"/>
    <w:rsid w:val="4E191136"/>
    <w:rsid w:val="4E9C3B15"/>
    <w:rsid w:val="4ECC61A8"/>
    <w:rsid w:val="4F2E29BF"/>
    <w:rsid w:val="50151DD1"/>
    <w:rsid w:val="50334005"/>
    <w:rsid w:val="506D39BB"/>
    <w:rsid w:val="50B45146"/>
    <w:rsid w:val="50C555A5"/>
    <w:rsid w:val="510065DD"/>
    <w:rsid w:val="51426BF5"/>
    <w:rsid w:val="52E71802"/>
    <w:rsid w:val="53762B86"/>
    <w:rsid w:val="53FF2B7C"/>
    <w:rsid w:val="54813591"/>
    <w:rsid w:val="54907C78"/>
    <w:rsid w:val="54D9517B"/>
    <w:rsid w:val="55985036"/>
    <w:rsid w:val="55B47996"/>
    <w:rsid w:val="57D12A81"/>
    <w:rsid w:val="5814296E"/>
    <w:rsid w:val="585815D4"/>
    <w:rsid w:val="58EE31BF"/>
    <w:rsid w:val="59A0270B"/>
    <w:rsid w:val="5A2A46CB"/>
    <w:rsid w:val="5BF907F8"/>
    <w:rsid w:val="5C05719D"/>
    <w:rsid w:val="5C090A3C"/>
    <w:rsid w:val="5C602626"/>
    <w:rsid w:val="5C71213D"/>
    <w:rsid w:val="5C875E04"/>
    <w:rsid w:val="5CD5091E"/>
    <w:rsid w:val="5DCB1D21"/>
    <w:rsid w:val="5DEF1EB3"/>
    <w:rsid w:val="5E176D14"/>
    <w:rsid w:val="5E316028"/>
    <w:rsid w:val="6157306D"/>
    <w:rsid w:val="62233ED9"/>
    <w:rsid w:val="634E4F86"/>
    <w:rsid w:val="63D47B81"/>
    <w:rsid w:val="641E704E"/>
    <w:rsid w:val="645E569D"/>
    <w:rsid w:val="6476379D"/>
    <w:rsid w:val="65B65064"/>
    <w:rsid w:val="65CC6636"/>
    <w:rsid w:val="661D4A73"/>
    <w:rsid w:val="66680A54"/>
    <w:rsid w:val="67656D42"/>
    <w:rsid w:val="67CE0D8B"/>
    <w:rsid w:val="67FF2CF3"/>
    <w:rsid w:val="682D5AB2"/>
    <w:rsid w:val="68525518"/>
    <w:rsid w:val="6A114F5F"/>
    <w:rsid w:val="6A933BC6"/>
    <w:rsid w:val="6B6D0141"/>
    <w:rsid w:val="6BB81B36"/>
    <w:rsid w:val="6C00528B"/>
    <w:rsid w:val="6D0D5EB2"/>
    <w:rsid w:val="70C1148D"/>
    <w:rsid w:val="71804EA4"/>
    <w:rsid w:val="72401677"/>
    <w:rsid w:val="72B172DF"/>
    <w:rsid w:val="72B648F6"/>
    <w:rsid w:val="74122000"/>
    <w:rsid w:val="75774810"/>
    <w:rsid w:val="76A809F9"/>
    <w:rsid w:val="76C577FD"/>
    <w:rsid w:val="77253DF8"/>
    <w:rsid w:val="77304C77"/>
    <w:rsid w:val="776112D4"/>
    <w:rsid w:val="77617526"/>
    <w:rsid w:val="792E168A"/>
    <w:rsid w:val="79537342"/>
    <w:rsid w:val="799314ED"/>
    <w:rsid w:val="7A9E283F"/>
    <w:rsid w:val="7AC83418"/>
    <w:rsid w:val="7B8B2DC3"/>
    <w:rsid w:val="7BD52290"/>
    <w:rsid w:val="7C10151B"/>
    <w:rsid w:val="7CFD1A9F"/>
    <w:rsid w:val="7D1666BD"/>
    <w:rsid w:val="7D1961AD"/>
    <w:rsid w:val="7DE247F1"/>
    <w:rsid w:val="7DFD5ACF"/>
    <w:rsid w:val="7EAF0B77"/>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eastAsia="仿宋"/>
      <w:sz w:val="32"/>
    </w:rPr>
  </w:style>
  <w:style w:type="paragraph" w:styleId="3">
    <w:name w:val="Body Text Indent"/>
    <w:basedOn w:val="1"/>
    <w:next w:val="2"/>
    <w:autoRedefine/>
    <w:qFormat/>
    <w:uiPriority w:val="0"/>
    <w:pPr>
      <w:spacing w:after="120"/>
      <w:ind w:left="420" w:leftChars="200"/>
    </w:pPr>
  </w:style>
  <w:style w:type="paragraph" w:styleId="4">
    <w:name w:val="Plain Text"/>
    <w:basedOn w:val="1"/>
    <w:autoRedefine/>
    <w:qFormat/>
    <w:uiPriority w:val="0"/>
    <w:rPr>
      <w:rFonts w:ascii="宋体" w:hAnsi="Courier New"/>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spacing w:after="0"/>
      <w:ind w:firstLine="420" w:firstLineChars="200"/>
    </w:pPr>
  </w:style>
  <w:style w:type="character" w:customStyle="1" w:styleId="10">
    <w:name w:val="页眉 字符"/>
    <w:basedOn w:val="9"/>
    <w:link w:val="6"/>
    <w:autoRedefine/>
    <w:qFormat/>
    <w:uiPriority w:val="99"/>
    <w:rPr>
      <w:rFonts w:ascii="Times New Roman" w:hAnsi="Times New Roman" w:eastAsia="宋体" w:cs="Times New Roman"/>
      <w:sz w:val="18"/>
      <w:szCs w:val="18"/>
    </w:rPr>
  </w:style>
  <w:style w:type="character" w:customStyle="1" w:styleId="11">
    <w:name w:val="页脚 字符"/>
    <w:basedOn w:val="9"/>
    <w:link w:val="5"/>
    <w:autoRedefine/>
    <w:qFormat/>
    <w:uiPriority w:val="99"/>
    <w:rPr>
      <w:rFonts w:ascii="Times New Roman" w:hAnsi="Times New Roman" w:eastAsia="宋体" w:cs="Times New Roman"/>
      <w:sz w:val="18"/>
      <w:szCs w:val="18"/>
    </w:rPr>
  </w:style>
  <w:style w:type="paragraph" w:styleId="1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630DF-04FF-4D0B-A891-FDF7198160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6452</Words>
  <Characters>7336</Characters>
  <Lines>172</Lines>
  <Paragraphs>161</Paragraphs>
  <TotalTime>9</TotalTime>
  <ScaleCrop>false</ScaleCrop>
  <LinksUpToDate>false</LinksUpToDate>
  <CharactersWithSpaces>7386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静密的森林</cp:lastModifiedBy>
  <cp:lastPrinted>2024-03-15T10:47:00Z</cp:lastPrinted>
  <dcterms:modified xsi:type="dcterms:W3CDTF">2024-03-15T14:27:13Z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f6c28a1f62a09310bec2fd8a74c1ce9b4a4736209841b4b3cc434e06428ae720</vt:lpwstr>
  </property>
  <property fmtid="{D5CDD505-2E9C-101B-9397-08002B2CF9AE}" pid="3" name="KSOProductBuildVer">
    <vt:lpwstr>2052-12.1.0.16388</vt:lpwstr>
  </property>
  <property fmtid="{D5CDD505-2E9C-101B-9397-08002B2CF9AE}" pid="4" name="ICV">
    <vt:lpwstr>0AB14CFAC9474E7BACA9179882542617_13</vt:lpwstr>
  </property>
</Properties>
</file>